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4F" w:rsidRDefault="00075B0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451F4F" w:rsidRDefault="00075B0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451F4F" w:rsidRDefault="00075B0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451F4F" w:rsidRDefault="00075B0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51F4F" w:rsidRDefault="00075B0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451F4F" w:rsidRDefault="00451F4F">
      <w:pPr>
        <w:suppressAutoHyphens/>
        <w:jc w:val="center"/>
      </w:pPr>
    </w:p>
    <w:p w:rsidR="00451F4F" w:rsidRDefault="00075B0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451F4F" w:rsidRDefault="00075B0D">
      <w:pPr>
        <w:jc w:val="center"/>
        <w:rPr>
          <w:b/>
        </w:rPr>
      </w:pPr>
      <w:r>
        <w:rPr>
          <w:b/>
          <w:color w:val="000000"/>
          <w:sz w:val="28"/>
          <w:szCs w:val="28"/>
        </w:rPr>
        <w:t>Базовая кафедра «ВТБ: современная практика и</w:t>
      </w:r>
    </w:p>
    <w:p w:rsidR="00451F4F" w:rsidRDefault="00075B0D">
      <w:pPr>
        <w:suppressAutoHyphens/>
        <w:jc w:val="center"/>
        <w:rPr>
          <w:b/>
        </w:rPr>
      </w:pPr>
      <w:r>
        <w:rPr>
          <w:b/>
          <w:color w:val="000000"/>
          <w:sz w:val="28"/>
          <w:szCs w:val="28"/>
        </w:rPr>
        <w:t>технологии банковского бизнеса»</w:t>
      </w:r>
    </w:p>
    <w:p w:rsidR="00451F4F" w:rsidRDefault="00075B0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F168E" w:rsidRDefault="00AF168E">
      <w:pPr>
        <w:suppressAutoHyphens/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1"/>
        <w:gridCol w:w="4925"/>
      </w:tblGrid>
      <w:tr w:rsidR="00AF168E" w:rsidTr="00AF168E">
        <w:tc>
          <w:tcPr>
            <w:tcW w:w="5281" w:type="dxa"/>
          </w:tcPr>
          <w:p w:rsidR="00D52964" w:rsidRDefault="00AF168E" w:rsidP="00D52964">
            <w:pPr>
              <w:rPr>
                <w:color w:val="00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</w:t>
            </w:r>
          </w:p>
          <w:p w:rsidR="00AF168E" w:rsidRDefault="00AF168E" w:rsidP="00AF16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</w:tcPr>
          <w:p w:rsidR="00AF168E" w:rsidRDefault="00AF168E" w:rsidP="00AF1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AF168E" w:rsidRDefault="00AF168E" w:rsidP="00AF168E">
            <w:pPr>
              <w:rPr>
                <w:sz w:val="28"/>
                <w:szCs w:val="28"/>
              </w:rPr>
            </w:pPr>
          </w:p>
          <w:p w:rsidR="00AF168E" w:rsidRDefault="00AF168E" w:rsidP="00AF1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</w:t>
            </w:r>
          </w:p>
          <w:p w:rsidR="00AF168E" w:rsidRDefault="00AF168E" w:rsidP="00AF1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AF168E" w:rsidRDefault="00AF168E" w:rsidP="00AF168E">
            <w:pPr>
              <w:rPr>
                <w:sz w:val="28"/>
                <w:szCs w:val="28"/>
              </w:rPr>
            </w:pPr>
          </w:p>
          <w:p w:rsidR="00AF168E" w:rsidRDefault="00AF168E" w:rsidP="00AF1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_____________Е.А. Каменева </w:t>
            </w:r>
          </w:p>
          <w:p w:rsidR="00AF168E" w:rsidRDefault="00AF168E" w:rsidP="00AF168E">
            <w:pPr>
              <w:jc w:val="right"/>
              <w:rPr>
                <w:sz w:val="28"/>
                <w:szCs w:val="28"/>
              </w:rPr>
            </w:pPr>
          </w:p>
          <w:p w:rsidR="00AF168E" w:rsidRDefault="00D52964" w:rsidP="00741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41F9C">
              <w:rPr>
                <w:sz w:val="28"/>
                <w:szCs w:val="28"/>
              </w:rPr>
              <w:t xml:space="preserve">25» марта </w:t>
            </w:r>
            <w:r w:rsidR="00AF168E">
              <w:rPr>
                <w:sz w:val="28"/>
                <w:szCs w:val="28"/>
              </w:rPr>
              <w:t>202</w:t>
            </w:r>
            <w:r w:rsidR="00AF168E" w:rsidRPr="00741F9C">
              <w:rPr>
                <w:sz w:val="28"/>
                <w:szCs w:val="28"/>
              </w:rPr>
              <w:t>5</w:t>
            </w:r>
            <w:r w:rsidR="00AF168E">
              <w:rPr>
                <w:sz w:val="28"/>
                <w:szCs w:val="28"/>
              </w:rPr>
              <w:t xml:space="preserve"> г.</w:t>
            </w:r>
          </w:p>
        </w:tc>
      </w:tr>
    </w:tbl>
    <w:p w:rsidR="00451F4F" w:rsidRDefault="00451F4F">
      <w:pPr>
        <w:suppressAutoHyphens/>
        <w:rPr>
          <w:sz w:val="28"/>
          <w:szCs w:val="28"/>
        </w:rPr>
      </w:pPr>
    </w:p>
    <w:p w:rsidR="00075B0D" w:rsidRDefault="00075B0D">
      <w:pPr>
        <w:suppressAutoHyphens/>
        <w:rPr>
          <w:sz w:val="28"/>
          <w:szCs w:val="28"/>
        </w:rPr>
      </w:pPr>
    </w:p>
    <w:p w:rsidR="00451F4F" w:rsidRDefault="00741F9C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И.В. Ларионова, </w:t>
      </w:r>
      <w:r w:rsidR="00075B0D">
        <w:rPr>
          <w:b/>
          <w:sz w:val="32"/>
          <w:szCs w:val="32"/>
        </w:rPr>
        <w:t xml:space="preserve">Е.И. Мешкова, Е.В. Рябинина </w:t>
      </w:r>
    </w:p>
    <w:p w:rsidR="00451F4F" w:rsidRDefault="00451F4F">
      <w:pPr>
        <w:suppressAutoHyphens/>
        <w:jc w:val="center"/>
        <w:rPr>
          <w:b/>
          <w:sz w:val="32"/>
          <w:szCs w:val="32"/>
        </w:rPr>
      </w:pPr>
    </w:p>
    <w:p w:rsidR="00451F4F" w:rsidRDefault="00075B0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РЕГУЛИРОВАНИЕ РИСКОВ ДЕЯТЕЛЬНОСТИ ИНСТИТУТОВ ФИНАНСОВЫХ РЫНКОВ</w:t>
      </w:r>
    </w:p>
    <w:p w:rsidR="00451F4F" w:rsidRDefault="00451F4F">
      <w:pPr>
        <w:suppressAutoHyphens/>
        <w:jc w:val="center"/>
        <w:rPr>
          <w:sz w:val="32"/>
          <w:szCs w:val="32"/>
        </w:rPr>
      </w:pPr>
    </w:p>
    <w:p w:rsidR="00451F4F" w:rsidRDefault="00075B0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451F4F" w:rsidRDefault="00451F4F">
      <w:pPr>
        <w:suppressAutoHyphens/>
        <w:jc w:val="center"/>
        <w:rPr>
          <w:sz w:val="28"/>
          <w:szCs w:val="28"/>
        </w:rPr>
      </w:pPr>
    </w:p>
    <w:p w:rsidR="00451F4F" w:rsidRDefault="00075B0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451F4F" w:rsidRDefault="00075B0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38.04.08. «Финансы и кредит»</w:t>
      </w:r>
    </w:p>
    <w:p w:rsidR="00451F4F" w:rsidRDefault="00075B0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451F4F" w:rsidRDefault="00075B0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«Управление финансовыми рисками: </w:t>
      </w:r>
    </w:p>
    <w:p w:rsidR="00451F4F" w:rsidRDefault="00075B0D">
      <w:pPr>
        <w:suppressAutoHyphens/>
        <w:jc w:val="center"/>
        <w:rPr>
          <w:sz w:val="32"/>
          <w:szCs w:val="32"/>
        </w:rPr>
      </w:pPr>
      <w:r>
        <w:rPr>
          <w:sz w:val="28"/>
          <w:szCs w:val="28"/>
        </w:rPr>
        <w:t>прикладная аналитика и технологии в банках»</w:t>
      </w:r>
    </w:p>
    <w:p w:rsidR="00451F4F" w:rsidRDefault="00451F4F">
      <w:pPr>
        <w:shd w:val="clear" w:color="auto" w:fill="FFFFFF"/>
        <w:suppressAutoHyphens/>
        <w:jc w:val="center"/>
        <w:rPr>
          <w:i/>
          <w:iCs/>
          <w:color w:val="000000"/>
          <w:sz w:val="26"/>
          <w:szCs w:val="26"/>
        </w:rPr>
      </w:pPr>
    </w:p>
    <w:p w:rsidR="00451F4F" w:rsidRDefault="00451F4F">
      <w:pPr>
        <w:shd w:val="clear" w:color="auto" w:fill="FFFFFF"/>
        <w:suppressAutoHyphens/>
        <w:jc w:val="center"/>
        <w:rPr>
          <w:i/>
          <w:iCs/>
          <w:color w:val="000000"/>
          <w:sz w:val="26"/>
          <w:szCs w:val="26"/>
        </w:rPr>
      </w:pPr>
    </w:p>
    <w:p w:rsidR="00075B0D" w:rsidRDefault="00075B0D" w:rsidP="00075B0D">
      <w:pPr>
        <w:widowControl w:val="0"/>
        <w:spacing w:line="276" w:lineRule="auto"/>
        <w:jc w:val="center"/>
        <w:rPr>
          <w:sz w:val="28"/>
          <w:szCs w:val="28"/>
        </w:rPr>
      </w:pPr>
    </w:p>
    <w:p w:rsidR="00075B0D" w:rsidRDefault="00075B0D" w:rsidP="00075B0D">
      <w:pPr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075B0D" w:rsidRDefault="00075B0D" w:rsidP="00075B0D">
      <w:pPr>
        <w:widowControl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№ 54 от 18 марта 2025 г.</w:t>
      </w:r>
      <w:r>
        <w:rPr>
          <w:iCs/>
          <w:sz w:val="28"/>
          <w:szCs w:val="28"/>
        </w:rPr>
        <w:t>)</w:t>
      </w:r>
    </w:p>
    <w:p w:rsidR="00075B0D" w:rsidRDefault="00075B0D" w:rsidP="00075B0D">
      <w:pPr>
        <w:widowControl w:val="0"/>
        <w:jc w:val="center"/>
        <w:rPr>
          <w:iCs/>
          <w:sz w:val="28"/>
          <w:szCs w:val="28"/>
        </w:rPr>
      </w:pPr>
    </w:p>
    <w:p w:rsidR="00075B0D" w:rsidRDefault="00075B0D" w:rsidP="00075B0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банковского дела и монетарного регулирования </w:t>
      </w:r>
    </w:p>
    <w:p w:rsidR="00075B0D" w:rsidRDefault="00075B0D" w:rsidP="00075B0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14 от 17 марта 2025 г.)</w:t>
      </w:r>
    </w:p>
    <w:p w:rsidR="00451F4F" w:rsidRDefault="00451F4F">
      <w:pPr>
        <w:suppressAutoHyphens/>
        <w:jc w:val="center"/>
        <w:rPr>
          <w:b/>
          <w:sz w:val="28"/>
          <w:szCs w:val="28"/>
        </w:rPr>
      </w:pPr>
    </w:p>
    <w:p w:rsidR="00451F4F" w:rsidRDefault="00075B0D">
      <w:pPr>
        <w:suppressAutoHyphens/>
        <w:jc w:val="center"/>
        <w:rPr>
          <w:b/>
          <w:sz w:val="28"/>
          <w:szCs w:val="28"/>
        </w:rPr>
        <w:sectPr w:rsidR="00451F4F">
          <w:pgSz w:w="11906" w:h="16838"/>
          <w:pgMar w:top="1134" w:right="566" w:bottom="1134" w:left="1134" w:header="0" w:footer="0" w:gutter="0"/>
          <w:pgNumType w:start="0"/>
          <w:cols w:space="720"/>
          <w:formProt w:val="0"/>
          <w:docGrid w:linePitch="360"/>
        </w:sectPr>
      </w:pPr>
      <w:r>
        <w:rPr>
          <w:b/>
          <w:sz w:val="28"/>
          <w:szCs w:val="28"/>
        </w:rPr>
        <w:t>Москва 2025</w:t>
      </w:r>
    </w:p>
    <w:p w:rsidR="00451F4F" w:rsidRDefault="00075B0D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451F4F" w:rsidRDefault="00451F4F">
      <w:pPr>
        <w:suppressAutoHyphens/>
        <w:spacing w:line="360" w:lineRule="auto"/>
        <w:jc w:val="center"/>
        <w:rPr>
          <w:b/>
          <w:sz w:val="28"/>
          <w:szCs w:val="28"/>
        </w:rPr>
      </w:pPr>
    </w:p>
    <w:sdt>
      <w:sdtPr>
        <w:rPr>
          <w:b w:val="0"/>
        </w:rPr>
        <w:id w:val="1334490220"/>
        <w:docPartObj>
          <w:docPartGallery w:val="Table of Contents"/>
          <w:docPartUnique/>
        </w:docPartObj>
      </w:sdtPr>
      <w:sdtContent>
        <w:p w:rsidR="00783B58" w:rsidRPr="00783B58" w:rsidRDefault="00075B0D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r>
            <w:fldChar w:fldCharType="begin"/>
          </w:r>
          <w:r>
            <w:rPr>
              <w:b w:val="0"/>
              <w:sz w:val="28"/>
              <w:szCs w:val="28"/>
            </w:rPr>
            <w:instrText>TOC \o "1-3" \u \h</w:instrText>
          </w:r>
          <w:r>
            <w:rPr>
              <w:b w:val="0"/>
              <w:sz w:val="28"/>
              <w:szCs w:val="28"/>
            </w:rPr>
            <w:fldChar w:fldCharType="separate"/>
          </w:r>
          <w:hyperlink w:anchor="_Toc198136795" w:history="1">
            <w:r w:rsidR="00783B58" w:rsidRPr="00783B58">
              <w:rPr>
                <w:rStyle w:val="afa"/>
                <w:b w:val="0"/>
                <w:noProof/>
                <w:sz w:val="28"/>
                <w:szCs w:val="28"/>
              </w:rPr>
              <w:t>1. Наименование дисциплины</w:t>
            </w:r>
            <w:r w:rsidR="00783B58" w:rsidRPr="00783B58">
              <w:rPr>
                <w:b w:val="0"/>
                <w:noProof/>
                <w:sz w:val="28"/>
                <w:szCs w:val="28"/>
              </w:rPr>
              <w:tab/>
            </w:r>
            <w:r w:rsidR="00783B58"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="00783B58" w:rsidRPr="00783B58">
              <w:rPr>
                <w:b w:val="0"/>
                <w:noProof/>
                <w:sz w:val="28"/>
                <w:szCs w:val="28"/>
              </w:rPr>
              <w:instrText xml:space="preserve"> PAGEREF _Toc198136795 \h </w:instrText>
            </w:r>
            <w:r w:rsidR="00783B58" w:rsidRPr="00783B58">
              <w:rPr>
                <w:b w:val="0"/>
                <w:noProof/>
                <w:sz w:val="28"/>
                <w:szCs w:val="28"/>
              </w:rPr>
            </w:r>
            <w:r w:rsidR="00783B58"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783B58" w:rsidRPr="00783B58">
              <w:rPr>
                <w:b w:val="0"/>
                <w:noProof/>
                <w:sz w:val="28"/>
                <w:szCs w:val="28"/>
              </w:rPr>
              <w:t>2</w:t>
            </w:r>
            <w:r w:rsidR="00783B58"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796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_Toc198136796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2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797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_Toc198136797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4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798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_Toc198136798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5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799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_Toc198136799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5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00" w:history="1">
            <w:r w:rsidRPr="00783B58">
              <w:rPr>
                <w:rStyle w:val="afa"/>
                <w:b w:val="0"/>
                <w:bCs/>
                <w:noProof/>
                <w:sz w:val="28"/>
                <w:szCs w:val="28"/>
              </w:rPr>
              <w:t>5.1. Содержание дисциплины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_Toc198136800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5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01" w:history="1">
            <w:r w:rsidRPr="00783B58">
              <w:rPr>
                <w:rStyle w:val="afa"/>
                <w:b w:val="0"/>
                <w:bCs/>
                <w:noProof/>
                <w:sz w:val="28"/>
                <w:szCs w:val="28"/>
              </w:rPr>
              <w:t>5.2. Учебно-тематический пла</w:t>
            </w:r>
            <w:bookmarkStart w:id="0" w:name="_GoBack"/>
            <w:bookmarkEnd w:id="0"/>
            <w:r w:rsidRPr="00783B58">
              <w:rPr>
                <w:rStyle w:val="afa"/>
                <w:b w:val="0"/>
                <w:bCs/>
                <w:noProof/>
                <w:sz w:val="28"/>
                <w:szCs w:val="28"/>
              </w:rPr>
              <w:t>н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_Toc198136801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9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02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_Toc198136802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10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03" w:history="1">
            <w:r w:rsidRPr="00783B58">
              <w:rPr>
                <w:rStyle w:val="afa"/>
                <w:b w:val="0"/>
                <w:bCs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_Toc198136803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12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04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_Toc198136804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12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05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_Toc198136805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13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08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_Toc198136808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15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10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_Toc198136810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22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11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_Toc198136811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25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12" w:history="1">
            <w:r w:rsidRPr="00783B58">
              <w:rPr>
                <w:rStyle w:val="afa"/>
                <w:b w:val="0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_Toc198136812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26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13" w:history="1">
            <w:r w:rsidRPr="00783B58">
              <w:rPr>
                <w:rStyle w:val="afa"/>
                <w:b w:val="0"/>
                <w:bCs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_Toc198136813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26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783B58" w:rsidRPr="00783B58" w:rsidRDefault="00783B58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</w:rPr>
          </w:pPr>
          <w:hyperlink w:anchor="_Toc198136819" w:history="1">
            <w:r w:rsidRPr="00783B58">
              <w:rPr>
                <w:rStyle w:val="afa"/>
                <w:b w:val="0"/>
                <w:bCs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Pr="00783B58">
              <w:rPr>
                <w:b w:val="0"/>
                <w:noProof/>
                <w:sz w:val="28"/>
                <w:szCs w:val="28"/>
              </w:rPr>
              <w:tab/>
            </w:r>
            <w:r w:rsidRPr="00783B58">
              <w:rPr>
                <w:b w:val="0"/>
                <w:noProof/>
                <w:sz w:val="28"/>
                <w:szCs w:val="28"/>
              </w:rPr>
              <w:fldChar w:fldCharType="begin"/>
            </w:r>
            <w:r w:rsidRPr="00783B58">
              <w:rPr>
                <w:b w:val="0"/>
                <w:noProof/>
                <w:sz w:val="28"/>
                <w:szCs w:val="28"/>
              </w:rPr>
              <w:instrText xml:space="preserve"> PAGEREF _Toc198136819 \h </w:instrText>
            </w:r>
            <w:r w:rsidRPr="00783B58">
              <w:rPr>
                <w:b w:val="0"/>
                <w:noProof/>
                <w:sz w:val="28"/>
                <w:szCs w:val="28"/>
              </w:rPr>
            </w:r>
            <w:r w:rsidRPr="00783B58">
              <w:rPr>
                <w:b w:val="0"/>
                <w:noProof/>
                <w:sz w:val="28"/>
                <w:szCs w:val="28"/>
              </w:rPr>
              <w:fldChar w:fldCharType="separate"/>
            </w:r>
            <w:r w:rsidRPr="00783B58">
              <w:rPr>
                <w:b w:val="0"/>
                <w:noProof/>
                <w:sz w:val="28"/>
                <w:szCs w:val="28"/>
              </w:rPr>
              <w:t>27</w:t>
            </w:r>
            <w:r w:rsidRPr="00783B5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451F4F" w:rsidRDefault="00075B0D">
          <w:pPr>
            <w:pStyle w:val="13"/>
            <w:suppressAutoHyphens/>
            <w:rPr>
              <w:rFonts w:ascii="Calibri" w:hAnsi="Calibr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fldChar w:fldCharType="end"/>
          </w:r>
        </w:p>
        <w:p w:rsidR="00451F4F" w:rsidRDefault="00D52964">
          <w:pPr>
            <w:sectPr w:rsidR="00451F4F">
              <w:footerReference w:type="default" r:id="rId8"/>
              <w:pgSz w:w="11906" w:h="16838"/>
              <w:pgMar w:top="1134" w:right="566" w:bottom="1134" w:left="1134" w:header="0" w:footer="709" w:gutter="0"/>
              <w:cols w:space="720"/>
              <w:formProt w:val="0"/>
              <w:docGrid w:linePitch="360"/>
            </w:sectPr>
          </w:pPr>
        </w:p>
      </w:sdtContent>
    </w:sdt>
    <w:p w:rsidR="00451F4F" w:rsidRDefault="00075B0D">
      <w:pPr>
        <w:suppressAutoHyphens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" w:name="_Toc11013530"/>
      <w:bookmarkStart w:id="2" w:name="_Toc413754958"/>
      <w:bookmarkStart w:id="3" w:name="_Toc511925794"/>
      <w:bookmarkStart w:id="4" w:name="_Toc519523352"/>
      <w:bookmarkStart w:id="5" w:name="_Toc198136795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bookmarkEnd w:id="2"/>
      <w:bookmarkEnd w:id="3"/>
      <w:bookmarkEnd w:id="4"/>
      <w:bookmarkEnd w:id="5"/>
    </w:p>
    <w:p w:rsidR="00451F4F" w:rsidRDefault="00075B0D">
      <w:pPr>
        <w:tabs>
          <w:tab w:val="left" w:pos="993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«Регулирование рисков деятельности институтов финансовых рынков».</w:t>
      </w:r>
    </w:p>
    <w:p w:rsidR="00451F4F" w:rsidRDefault="00075B0D">
      <w:pPr>
        <w:pStyle w:val="af5"/>
        <w:widowControl w:val="0"/>
        <w:tabs>
          <w:tab w:val="clear" w:pos="756"/>
        </w:tabs>
        <w:spacing w:line="360" w:lineRule="auto"/>
        <w:ind w:left="0" w:firstLine="709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6" w:name="_Toc511925795"/>
      <w:bookmarkStart w:id="7" w:name="_Toc519523353"/>
      <w:bookmarkStart w:id="8" w:name="_Toc11013531"/>
      <w:bookmarkStart w:id="9" w:name="_Toc198136796"/>
      <w:r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6"/>
      <w:bookmarkEnd w:id="7"/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  <w:bookmarkEnd w:id="8"/>
      <w:bookmarkEnd w:id="9"/>
    </w:p>
    <w:p w:rsidR="00451F4F" w:rsidRDefault="00075B0D">
      <w:pPr>
        <w:pStyle w:val="af5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Процесс изучения дисциплины </w:t>
      </w:r>
      <w:r>
        <w:rPr>
          <w:rFonts w:ascii="Times New Roman" w:hAnsi="Times New Roman"/>
          <w:color w:val="auto"/>
          <w:sz w:val="28"/>
          <w:szCs w:val="28"/>
        </w:rPr>
        <w:t>«</w:t>
      </w:r>
      <w:bookmarkStart w:id="10" w:name="_Hlk118635582"/>
      <w:r>
        <w:rPr>
          <w:rFonts w:ascii="Times New Roman" w:hAnsi="Times New Roman"/>
          <w:color w:val="auto"/>
          <w:sz w:val="28"/>
          <w:szCs w:val="28"/>
        </w:rPr>
        <w:t>Регулирование рисков деятельности институтов финансовых рынков</w:t>
      </w:r>
      <w:bookmarkEnd w:id="10"/>
      <w:r>
        <w:rPr>
          <w:rFonts w:ascii="Times New Roman" w:hAnsi="Times New Roman"/>
          <w:color w:val="auto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компетенций: </w:t>
      </w: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1135"/>
        <w:gridCol w:w="2213"/>
        <w:gridCol w:w="2881"/>
        <w:gridCol w:w="3836"/>
      </w:tblGrid>
      <w:tr w:rsidR="00451F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left" w:pos="540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left" w:pos="540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left" w:pos="540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left" w:pos="540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51F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</w:rPr>
            </w:pPr>
            <w:r>
              <w:rPr>
                <w:b/>
              </w:rPr>
              <w:t>ПКН-1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jc w:val="both"/>
              <w:rPr>
                <w:color w:val="000000"/>
              </w:rPr>
            </w:pPr>
            <w:r>
              <w:t xml:space="preserve"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Theme="minorEastAsia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451F4F" w:rsidRDefault="00451F4F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</w:p>
          <w:p w:rsidR="00451F4F" w:rsidRDefault="00075B0D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t>2. Проводит критический анализ выявленных проблемных ситуаций.</w:t>
            </w:r>
          </w:p>
          <w:p w:rsidR="00451F4F" w:rsidRDefault="00451F4F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</w:p>
          <w:p w:rsidR="00451F4F" w:rsidRDefault="00451F4F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</w:p>
          <w:p w:rsidR="00451F4F" w:rsidRDefault="00451F4F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</w:p>
          <w:p w:rsidR="00451F4F" w:rsidRDefault="00451F4F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</w:p>
          <w:p w:rsidR="00451F4F" w:rsidRDefault="00451F4F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</w:p>
          <w:p w:rsidR="00DA2522" w:rsidRDefault="00DA2522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</w:p>
          <w:p w:rsidR="00451F4F" w:rsidRDefault="00075B0D" w:rsidP="00C85359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t>3. Выдвигает самостоятельные гипотезы при решении научно - исследовательских задач в области финансов и кредита</w:t>
            </w:r>
          </w:p>
          <w:p w:rsidR="00451F4F" w:rsidRDefault="00451F4F" w:rsidP="00C8535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C85359" w:rsidP="00C8535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4.</w:t>
            </w:r>
            <w:r w:rsidR="00075B0D">
              <w:t>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lastRenderedPageBreak/>
              <w:t>1. знать: - методы экономического анализа и прогнозирования; - источники информации, которые используются для проведения экономического анализа.</w:t>
            </w: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уметь: - анализировать и выявлять проблемы деятельности и финансовой устойчивости институтов финансового рынка.</w:t>
            </w: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2. знать: - основные методы анализа и оценки рисков деятельности институтов финансового рынка;</w:t>
            </w: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 xml:space="preserve"> уметь: - самостоятельно проводить анализ рисков деятельности организаций, выявлять проблемные ситуации и </w:t>
            </w:r>
            <w:r>
              <w:lastRenderedPageBreak/>
              <w:t>разрабатывать меры их минимизации.</w:t>
            </w: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3. знать: - основные подходы к формулировке гипотез в области финансов и кредита;</w:t>
            </w: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уметь: - выявлять гипотезы, связанные с развитием институтов финансового рынка, их рисками и финансовой устойчивостью.</w:t>
            </w: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4. знать: - методы регулирования и минимизации рисков на финансовых рынках,</w:t>
            </w: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color w:val="FF0000"/>
              </w:rPr>
            </w:pPr>
            <w:r>
              <w:t>уметь: - разрабатывать планы мероприятий повышения финансовой устойчивости институтов финансового рынка.</w:t>
            </w:r>
          </w:p>
        </w:tc>
      </w:tr>
      <w:tr w:rsidR="00451F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</w:rPr>
            </w:pPr>
            <w:r>
              <w:rPr>
                <w:b/>
              </w:rPr>
              <w:lastRenderedPageBreak/>
              <w:t>ПК - 1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Pr="00075B0D" w:rsidRDefault="00075B0D">
            <w:pPr>
              <w:widowControl w:val="0"/>
              <w:suppressAutoHyphens/>
              <w:rPr>
                <w:sz w:val="28"/>
                <w:szCs w:val="28"/>
              </w:rPr>
            </w:pPr>
            <w:r w:rsidRPr="00075B0D">
              <w:t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numPr>
                <w:ilvl w:val="0"/>
                <w:numId w:val="12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>
              <w:t>Реализует процессы управления рисками участников финансового рынка, в том числе, в разных экономических условиях.</w:t>
            </w:r>
          </w:p>
          <w:p w:rsidR="00451F4F" w:rsidRDefault="00451F4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2.</w:t>
            </w:r>
            <w:r>
              <w:tab/>
              <w:t>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1. знать: - современные методы и инструменты управления рисками, в том числе, в кризисных условиях;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 xml:space="preserve"> уметь: - применять на практике современные методы управления рисками, в том числе антикризисного управления;</w:t>
            </w:r>
          </w:p>
          <w:p w:rsidR="00451F4F" w:rsidRDefault="00451F4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2. знать: - методы оценки рисков, - современные инструменты и методы хеджирования рисков, методы оценки эффективности хеджирования.</w:t>
            </w: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уметь: - проводить оценку и анализ рисков, а также предлагать методы хеджирования рисков.</w:t>
            </w:r>
          </w:p>
        </w:tc>
      </w:tr>
      <w:tr w:rsidR="00451F4F">
        <w:trPr>
          <w:trHeight w:val="528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</w:rPr>
            </w:pPr>
            <w:r>
              <w:rPr>
                <w:b/>
              </w:rPr>
              <w:lastRenderedPageBreak/>
              <w:t>ПК - 3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numPr>
                <w:ilvl w:val="0"/>
                <w:numId w:val="13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:rsidR="00451F4F" w:rsidRDefault="00451F4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2.</w:t>
            </w:r>
            <w:r>
              <w:tab/>
              <w:t>Разрабатывает методические подходы по ограничению и регулированию рисков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1. знать:</w:t>
            </w: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- методы оценки рисков на соло и консолидированной основе, методы регулирования рисков;</w:t>
            </w: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уметь:</w:t>
            </w: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- реализовывать на практике методы регулирования рисков.</w:t>
            </w: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451F4F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2. - основные регуляторные требования Банка России применительно к институтам финансового рынка.</w:t>
            </w:r>
          </w:p>
          <w:p w:rsidR="00451F4F" w:rsidRDefault="00075B0D">
            <w:pPr>
              <w:widowControl w:val="0"/>
              <w:tabs>
                <w:tab w:val="left" w:pos="993"/>
              </w:tabs>
              <w:suppressAutoHyphens/>
              <w:jc w:val="both"/>
              <w:rPr>
                <w:sz w:val="28"/>
                <w:szCs w:val="28"/>
              </w:rPr>
            </w:pPr>
            <w:r>
              <w:t>уметь: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- разрабатывать внутрибанковские нормативные документы, соответствующие требованиям Регулятора.</w:t>
            </w:r>
          </w:p>
        </w:tc>
      </w:tr>
    </w:tbl>
    <w:p w:rsidR="00451F4F" w:rsidRDefault="00451F4F">
      <w:pPr>
        <w:pStyle w:val="1"/>
        <w:suppressAutoHyphens/>
        <w:spacing w:before="0" w:line="360" w:lineRule="auto"/>
        <w:ind w:firstLine="709"/>
        <w:rPr>
          <w:rFonts w:ascii="Times New Roman" w:hAnsi="Times New Roman"/>
          <w:color w:val="auto"/>
        </w:rPr>
      </w:pPr>
    </w:p>
    <w:p w:rsidR="00451F4F" w:rsidRDefault="00075B0D">
      <w:pPr>
        <w:pStyle w:val="1"/>
        <w:suppressAutoHyphens/>
        <w:spacing w:before="0" w:line="360" w:lineRule="auto"/>
        <w:ind w:firstLine="709"/>
        <w:rPr>
          <w:rFonts w:ascii="Times New Roman" w:hAnsi="Times New Roman"/>
          <w:color w:val="auto"/>
        </w:rPr>
      </w:pPr>
      <w:bookmarkStart w:id="11" w:name="_Toc519523354"/>
      <w:bookmarkStart w:id="12" w:name="_Toc198136797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1"/>
      <w:bookmarkEnd w:id="12"/>
    </w:p>
    <w:p w:rsidR="00451F4F" w:rsidRDefault="00451F4F">
      <w:pPr>
        <w:suppressAutoHyphens/>
        <w:spacing w:line="360" w:lineRule="auto"/>
        <w:ind w:firstLine="709"/>
        <w:rPr>
          <w:sz w:val="28"/>
          <w:szCs w:val="28"/>
        </w:rPr>
      </w:pPr>
    </w:p>
    <w:p w:rsidR="00451F4F" w:rsidRDefault="00075B0D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bookmarkStart w:id="13" w:name="_Hlk117936098"/>
      <w:r>
        <w:rPr>
          <w:sz w:val="28"/>
          <w:szCs w:val="28"/>
        </w:rPr>
        <w:t>«Регулирование рисков деятельности институтов финансовых рынков»</w:t>
      </w:r>
      <w:bookmarkEnd w:id="13"/>
      <w:r>
        <w:rPr>
          <w:sz w:val="28"/>
          <w:szCs w:val="28"/>
        </w:rPr>
        <w:t xml:space="preserve"> </w:t>
      </w:r>
      <w:r>
        <w:rPr>
          <w:rFonts w:cs="Palatino Linotype"/>
          <w:sz w:val="28"/>
          <w:szCs w:val="28"/>
        </w:rPr>
        <w:t>является дисциплиной модуля направленности программы магистратуры для студентов, обучающихся по направлению подготовки 38.04.08 «Финансы и кредит», направленность программы магистратуры</w:t>
      </w:r>
      <w:r>
        <w:rPr>
          <w:sz w:val="28"/>
          <w:szCs w:val="28"/>
        </w:rPr>
        <w:t xml:space="preserve"> «Управление финансовыми рисками: прикладная аналитика и технологии в банках». </w:t>
      </w:r>
    </w:p>
    <w:p w:rsidR="00451F4F" w:rsidRDefault="00075B0D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эффективного освоения данной дисциплины студенты должны владеть знаниями в области финансов, денежного обращения, кредита, банковского дела, менеджмента, маркетинга, теории вероятностей и математической статистики; обладать знаниями и умениями в сфере информационных технологий.</w:t>
      </w:r>
    </w:p>
    <w:p w:rsidR="00451F4F" w:rsidRDefault="00075B0D">
      <w:pPr>
        <w:pStyle w:val="1"/>
        <w:keepLines w:val="0"/>
        <w:tabs>
          <w:tab w:val="left" w:pos="426"/>
        </w:tabs>
        <w:suppressAutoHyphens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4" w:name="_Toc11013533"/>
      <w:bookmarkStart w:id="15" w:name="_Toc198136798"/>
      <w:r>
        <w:rPr>
          <w:rFonts w:ascii="Times New Roman" w:hAnsi="Times New Roman"/>
          <w:bCs w:val="0"/>
          <w:color w:val="auto"/>
        </w:rPr>
        <w:lastRenderedPageBreak/>
        <w:t xml:space="preserve">4. </w:t>
      </w:r>
      <w:bookmarkStart w:id="16" w:name="_Toc92533358"/>
      <w:bookmarkEnd w:id="14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78"/>
        <w:gridCol w:w="2976"/>
        <w:gridCol w:w="2642"/>
      </w:tblGrid>
      <w:tr w:rsidR="00451F4F"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6</w:t>
            </w:r>
          </w:p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  <w:p w:rsidR="00451F4F" w:rsidRDefault="00451F4F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1F4F"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451F4F"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51F4F"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</w:tr>
      <w:tr w:rsidR="00451F4F"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22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22</w:t>
            </w:r>
          </w:p>
        </w:tc>
      </w:tr>
      <w:tr w:rsidR="00451F4F"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78</w:t>
            </w:r>
          </w:p>
        </w:tc>
      </w:tr>
      <w:tr w:rsidR="00451F4F"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451F4F">
        <w:trPr>
          <w:trHeight w:val="177"/>
        </w:trPr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pStyle w:val="a5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t>экзамен</w:t>
            </w:r>
          </w:p>
        </w:tc>
      </w:tr>
    </w:tbl>
    <w:p w:rsidR="00451F4F" w:rsidRDefault="00451F4F">
      <w:pPr>
        <w:pStyle w:val="1"/>
        <w:suppressAutoHyphens/>
        <w:spacing w:before="0" w:line="360" w:lineRule="auto"/>
        <w:ind w:firstLine="709"/>
        <w:jc w:val="both"/>
        <w:rPr>
          <w:rFonts w:ascii="Times New Roman" w:hAnsi="Times New Roman"/>
          <w:bCs w:val="0"/>
          <w:color w:val="auto"/>
        </w:rPr>
      </w:pPr>
    </w:p>
    <w:p w:rsidR="00451F4F" w:rsidRDefault="00075B0D">
      <w:pPr>
        <w:pStyle w:val="1"/>
        <w:suppressAutoHyphens/>
        <w:spacing w:before="0" w:line="360" w:lineRule="auto"/>
        <w:ind w:firstLine="709"/>
        <w:jc w:val="both"/>
        <w:rPr>
          <w:rFonts w:ascii="Times New Roman" w:hAnsi="Times New Roman"/>
          <w:bCs w:val="0"/>
          <w:color w:val="auto"/>
        </w:rPr>
      </w:pPr>
      <w:bookmarkStart w:id="17" w:name="_Toc198136799"/>
      <w:r>
        <w:rPr>
          <w:rFonts w:ascii="Times New Roman" w:hAnsi="Times New Roman"/>
          <w:bCs w:val="0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</w:p>
    <w:p w:rsidR="00451F4F" w:rsidRDefault="00451F4F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51F4F" w:rsidRDefault="00075B0D">
      <w:pPr>
        <w:suppressAutoHyphens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8" w:name="_Toc11013535"/>
      <w:bookmarkStart w:id="19" w:name="_Toc198136800"/>
      <w:r>
        <w:rPr>
          <w:b/>
          <w:bCs/>
          <w:sz w:val="28"/>
          <w:szCs w:val="28"/>
        </w:rPr>
        <w:t>5.1. Содержание дисциплины</w:t>
      </w:r>
      <w:bookmarkEnd w:id="18"/>
      <w:bookmarkEnd w:id="19"/>
    </w:p>
    <w:p w:rsidR="00451F4F" w:rsidRDefault="00451F4F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51F4F" w:rsidRDefault="00075B0D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Необходимость и основные инструменты регулирования рисков деятельности</w:t>
      </w:r>
      <w:r w:rsidR="00741F9C">
        <w:rPr>
          <w:b/>
          <w:sz w:val="28"/>
          <w:szCs w:val="28"/>
        </w:rPr>
        <w:t xml:space="preserve"> финансовых институтов на макро</w:t>
      </w:r>
      <w:r>
        <w:rPr>
          <w:b/>
          <w:sz w:val="28"/>
          <w:szCs w:val="28"/>
        </w:rPr>
        <w:t>уровне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обеспечения финансовой устойчивости институтов финансового рынка. Понятие и задачи </w:t>
      </w:r>
      <w:proofErr w:type="spellStart"/>
      <w:r>
        <w:rPr>
          <w:sz w:val="28"/>
          <w:szCs w:val="28"/>
        </w:rPr>
        <w:t>макропруденциального</w:t>
      </w:r>
      <w:proofErr w:type="spellEnd"/>
      <w:r>
        <w:rPr>
          <w:sz w:val="28"/>
          <w:szCs w:val="28"/>
        </w:rPr>
        <w:t xml:space="preserve"> регулирования. Международный опыт </w:t>
      </w:r>
      <w:proofErr w:type="spellStart"/>
      <w:r>
        <w:rPr>
          <w:sz w:val="28"/>
          <w:szCs w:val="28"/>
        </w:rPr>
        <w:t>макропруденциального</w:t>
      </w:r>
      <w:proofErr w:type="spellEnd"/>
      <w:r>
        <w:rPr>
          <w:sz w:val="28"/>
          <w:szCs w:val="28"/>
        </w:rPr>
        <w:t xml:space="preserve"> регулирования. </w:t>
      </w:r>
      <w:proofErr w:type="spellStart"/>
      <w:r>
        <w:rPr>
          <w:sz w:val="28"/>
          <w:szCs w:val="28"/>
        </w:rPr>
        <w:t>Макропруденциальная</w:t>
      </w:r>
      <w:proofErr w:type="spellEnd"/>
      <w:r>
        <w:rPr>
          <w:sz w:val="28"/>
          <w:szCs w:val="28"/>
        </w:rPr>
        <w:t xml:space="preserve"> политика и ее содержание. Институциональная структура обеспечения финансовой устойчивости на </w:t>
      </w:r>
      <w:proofErr w:type="gramStart"/>
      <w:r>
        <w:rPr>
          <w:sz w:val="28"/>
          <w:szCs w:val="28"/>
        </w:rPr>
        <w:t>макро-уровне</w:t>
      </w:r>
      <w:proofErr w:type="gramEnd"/>
      <w:r>
        <w:rPr>
          <w:sz w:val="28"/>
          <w:szCs w:val="28"/>
        </w:rPr>
        <w:t xml:space="preserve">. Функции институтов финансовой стабильности.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Индикаторы финансовой стабильности институтов финансового рынка и их характеристика. Показатель кредиты/ВВП и его оценка. Динамика кредитной активности. Фазы кредитного цикла в России. Кредитная экспансия. Другие индикаторы системной стабильности.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основы и основные направления регулирования рисков институтов финансового рынка. Структура законодательного и нормативного регулирования. </w:t>
      </w:r>
      <w:r>
        <w:rPr>
          <w:sz w:val="28"/>
          <w:szCs w:val="28"/>
        </w:rPr>
        <w:lastRenderedPageBreak/>
        <w:t xml:space="preserve">Особенности регулирования деятельности системно значимых финансовых институтов.  Особенности организации регулирования рисков в условиях </w:t>
      </w:r>
      <w:proofErr w:type="spellStart"/>
      <w:r>
        <w:rPr>
          <w:sz w:val="28"/>
          <w:szCs w:val="28"/>
        </w:rPr>
        <w:t>санкционного</w:t>
      </w:r>
      <w:proofErr w:type="spellEnd"/>
      <w:r>
        <w:rPr>
          <w:sz w:val="28"/>
          <w:szCs w:val="28"/>
        </w:rPr>
        <w:t xml:space="preserve"> давления на </w:t>
      </w:r>
      <w:proofErr w:type="spellStart"/>
      <w:r>
        <w:rPr>
          <w:sz w:val="28"/>
          <w:szCs w:val="28"/>
        </w:rPr>
        <w:t>Россиию</w:t>
      </w:r>
      <w:proofErr w:type="spellEnd"/>
      <w:r>
        <w:rPr>
          <w:sz w:val="28"/>
          <w:szCs w:val="28"/>
        </w:rPr>
        <w:t xml:space="preserve">. </w:t>
      </w:r>
    </w:p>
    <w:p w:rsidR="00451F4F" w:rsidRDefault="00451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451F4F" w:rsidRDefault="00075B0D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Рекомендации </w:t>
      </w:r>
      <w:proofErr w:type="spellStart"/>
      <w:r>
        <w:rPr>
          <w:b/>
          <w:sz w:val="28"/>
          <w:szCs w:val="28"/>
        </w:rPr>
        <w:t>Базельского</w:t>
      </w:r>
      <w:proofErr w:type="spellEnd"/>
      <w:r>
        <w:rPr>
          <w:b/>
          <w:sz w:val="28"/>
          <w:szCs w:val="28"/>
        </w:rPr>
        <w:t xml:space="preserve"> комитета по банковскому надзору в области регулирования банковских рисков на микроуровне: логика развития и современное состояние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Логика и основные направления развития рекомендаций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в соглашениях Базель I, Базель II и Базель III.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компоненты современной системы управления </w:t>
      </w:r>
      <w:proofErr w:type="gramStart"/>
      <w:r>
        <w:rPr>
          <w:sz w:val="28"/>
          <w:szCs w:val="28"/>
        </w:rPr>
        <w:t>рисками  в</w:t>
      </w:r>
      <w:proofErr w:type="gramEnd"/>
      <w:r>
        <w:rPr>
          <w:sz w:val="28"/>
          <w:szCs w:val="28"/>
        </w:rPr>
        <w:t xml:space="preserve"> российском банке в соответствии с рекомендациями БКБН. Регулирование Банком России внутренних процедур оценки достаточности капитала (ВПОДК).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Характеристика  стандартов</w:t>
      </w:r>
      <w:proofErr w:type="gramEnd"/>
      <w:r>
        <w:rPr>
          <w:sz w:val="28"/>
          <w:szCs w:val="28"/>
        </w:rPr>
        <w:t xml:space="preserve"> БКБН в части оценки </w:t>
      </w:r>
      <w:proofErr w:type="spellStart"/>
      <w:r>
        <w:rPr>
          <w:sz w:val="28"/>
          <w:szCs w:val="28"/>
        </w:rPr>
        <w:t>струтуры</w:t>
      </w:r>
      <w:proofErr w:type="spellEnd"/>
      <w:r>
        <w:rPr>
          <w:sz w:val="28"/>
          <w:szCs w:val="28"/>
        </w:rPr>
        <w:t xml:space="preserve"> и достаточности собственного капитала банков (Соглашение по капиталу Базель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), ограничения риска потери ликвидности.  Последующее развитие стандартов БКБН.</w:t>
      </w:r>
    </w:p>
    <w:p w:rsidR="00451F4F" w:rsidRDefault="00451F4F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</w:p>
    <w:p w:rsidR="00451F4F" w:rsidRDefault="00075B0D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Регулирование кредитных рисков.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Стандартизированный, </w:t>
      </w:r>
      <w:proofErr w:type="gramStart"/>
      <w:r>
        <w:rPr>
          <w:sz w:val="28"/>
          <w:szCs w:val="28"/>
        </w:rPr>
        <w:t>финализированный  и</w:t>
      </w:r>
      <w:proofErr w:type="gramEnd"/>
      <w:r>
        <w:rPr>
          <w:sz w:val="28"/>
          <w:szCs w:val="28"/>
        </w:rPr>
        <w:t xml:space="preserve"> IRB подходы БКБН (Базель II) в отношении оценки непредвиденного кредитного риска. Базовый и продвинутый IRB подходы. Классификация систем присвоения внутренних рейтингов: системы типа PIT и TTC. Модели проверки адекватности рейтинговых систем. История </w:t>
      </w:r>
      <w:proofErr w:type="gramStart"/>
      <w:r>
        <w:rPr>
          <w:sz w:val="28"/>
          <w:szCs w:val="28"/>
        </w:rPr>
        <w:t>изменения  рекомендаций</w:t>
      </w:r>
      <w:proofErr w:type="gramEnd"/>
      <w:r>
        <w:rPr>
          <w:sz w:val="28"/>
          <w:szCs w:val="28"/>
        </w:rPr>
        <w:t xml:space="preserve"> БКБН в части оценки ожидаемых потерь и их отражение в отчетности банков.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Соглашения </w:t>
      </w:r>
      <w:proofErr w:type="gramStart"/>
      <w:r>
        <w:rPr>
          <w:sz w:val="28"/>
          <w:szCs w:val="28"/>
        </w:rPr>
        <w:t>БКБН  (</w:t>
      </w:r>
      <w:proofErr w:type="gramEnd"/>
      <w:r>
        <w:rPr>
          <w:sz w:val="28"/>
          <w:szCs w:val="28"/>
        </w:rPr>
        <w:t xml:space="preserve">Базель II) в нормативных </w:t>
      </w:r>
      <w:proofErr w:type="spellStart"/>
      <w:r>
        <w:rPr>
          <w:sz w:val="28"/>
          <w:szCs w:val="28"/>
        </w:rPr>
        <w:t>докумнетах</w:t>
      </w:r>
      <w:proofErr w:type="spellEnd"/>
      <w:r>
        <w:rPr>
          <w:sz w:val="28"/>
          <w:szCs w:val="28"/>
        </w:rPr>
        <w:t xml:space="preserve"> Банка России.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Регуляторные подходы к оценке риска и формированию резервов на их покрытие. МСФО 9 «Финансовые инструменты» и </w:t>
      </w:r>
      <w:proofErr w:type="spellStart"/>
      <w:r>
        <w:rPr>
          <w:sz w:val="28"/>
          <w:szCs w:val="28"/>
        </w:rPr>
        <w:t>регультаты</w:t>
      </w:r>
      <w:proofErr w:type="spellEnd"/>
      <w:r>
        <w:rPr>
          <w:sz w:val="28"/>
          <w:szCs w:val="28"/>
        </w:rPr>
        <w:t xml:space="preserve"> его применения российскими финансовыми институтами. Организация проведения стресс-тестирования подверженности кредитному риску.</w:t>
      </w:r>
    </w:p>
    <w:p w:rsidR="00451F4F" w:rsidRDefault="00451F4F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</w:p>
    <w:p w:rsidR="00451F4F" w:rsidRDefault="00075B0D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Направления регулирования банковской ликвидности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bookmarkStart w:id="20" w:name="_Hlk191214581"/>
      <w:r>
        <w:rPr>
          <w:sz w:val="28"/>
          <w:szCs w:val="28"/>
        </w:rPr>
        <w:t>Подходы к оценке, мониторингу и стандартам управления ликвидностью в соглашении Базель III.</w:t>
      </w:r>
      <w:bookmarkEnd w:id="20"/>
      <w:r>
        <w:rPr>
          <w:sz w:val="28"/>
          <w:szCs w:val="28"/>
        </w:rPr>
        <w:t xml:space="preserve"> Принципы управления ликвидностью в стандартах БКБН.  Показатели ликвидности в рекомендациях БКБН: показатель 30-ти дневной ликвидности и структурный показатель долгосрочной ликвидности.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российская практика регулирования ликвидности банковского сектора. Сравнительный анализ нормативов ликвидности Банка России и нормативов ликвидности в соглашении Базель III.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Стресс-тестирование подверженности банка риску ликвидности. Рекомендации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и нормативные документы Банка России о методах оценки и стресс-тестировании риска ликвидности: направления стресс-тестирования и типы стресс-тестов банковской деятельности. Требования Банка России о формировании плана действий в чрезвычайных ситуациях.</w:t>
      </w:r>
    </w:p>
    <w:p w:rsidR="00451F4F" w:rsidRDefault="00451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451F4F" w:rsidRDefault="00075B0D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Регулирование рыночных рисков: рекомендации </w:t>
      </w:r>
      <w:proofErr w:type="spellStart"/>
      <w:r>
        <w:rPr>
          <w:b/>
          <w:sz w:val="28"/>
          <w:szCs w:val="28"/>
        </w:rPr>
        <w:t>Базельского</w:t>
      </w:r>
      <w:proofErr w:type="spellEnd"/>
      <w:r>
        <w:rPr>
          <w:b/>
          <w:sz w:val="28"/>
          <w:szCs w:val="28"/>
        </w:rPr>
        <w:t xml:space="preserve"> комитета по банковскому надзору и российская нормативная база 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стандартизированных моделей оценки рыночных рисков. Внутренние модели оценки рыночного риска (критерии применения, качественные и количественные </w:t>
      </w:r>
      <w:proofErr w:type="gramStart"/>
      <w:r>
        <w:rPr>
          <w:sz w:val="28"/>
          <w:szCs w:val="28"/>
        </w:rPr>
        <w:t>стандарты,  спецификация</w:t>
      </w:r>
      <w:proofErr w:type="gramEnd"/>
      <w:r>
        <w:rPr>
          <w:sz w:val="28"/>
          <w:szCs w:val="28"/>
        </w:rPr>
        <w:t xml:space="preserve"> факторов рыночных рисков,  стресс-тестирование, внешняя валидация, комбинированное использование стандартизированного подхода и подхода на основе внутренних моделей). Оценка процентного риска «банковской книги» в стандартах БКБН и документах Банка России.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нормативные документы Банка России и их характеристика.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Отражение рыночного риска в отчетности по МСФО. 7 и 9 стандарты IFRS об отражении обесценения рыночных активов и представлении отчетности о рыночных рисках. Различие сделок хеджирования и торговых операций.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Российская нормативная база в части оценки и регулирования рыночного риска.</w:t>
      </w:r>
    </w:p>
    <w:p w:rsidR="00451F4F" w:rsidRDefault="00075B0D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Регулирование нефинансовых рисков.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Подходы к оценке, мониторингу и управлению операционным риском в стандартах БКБН, их развитие</w:t>
      </w:r>
      <w:r>
        <w:rPr>
          <w:sz w:val="28"/>
          <w:szCs w:val="28"/>
        </w:rPr>
        <w:t xml:space="preserve">. Характеристика современных регулятивных требований Банка России.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Прочие нефинансовые риски (правовые, регуляторные, стратегические, риски информационных технологий и информационной безопасности, риски вынужденной поддержки участников банковской группы и др.) и основы их современного регулирования.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Планы по обеспечению непрерывности деятельности.</w:t>
      </w:r>
    </w:p>
    <w:p w:rsidR="00451F4F" w:rsidRDefault="00451F4F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</w:p>
    <w:p w:rsidR="00451F4F" w:rsidRDefault="00075B0D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7. </w:t>
      </w:r>
      <w:bookmarkStart w:id="21" w:name="_Hlk105055710"/>
      <w:r>
        <w:rPr>
          <w:b/>
          <w:sz w:val="28"/>
          <w:szCs w:val="28"/>
        </w:rPr>
        <w:t xml:space="preserve">Особенности регулирования рисков страховых организаций и прочих финансовых институтов. </w:t>
      </w:r>
      <w:bookmarkEnd w:id="21"/>
    </w:p>
    <w:p w:rsidR="00451F4F" w:rsidRDefault="00075B0D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Риски страховых организаций и особенности их регулирования. Определение величины собственных средств (капитала) страховой организации. Направления инвестирования собственных средств (капитал) страховой организации и средств страховых резервов страховщиков. Расчет нормативного соотношения собственных средств (капитала) и принятых обязательств. Концепция </w:t>
      </w:r>
      <w:proofErr w:type="gramStart"/>
      <w:r>
        <w:rPr>
          <w:color w:val="000000"/>
          <w:sz w:val="28"/>
          <w:szCs w:val="28"/>
        </w:rPr>
        <w:t>внедрения  риск</w:t>
      </w:r>
      <w:proofErr w:type="gramEnd"/>
      <w:r>
        <w:rPr>
          <w:color w:val="000000"/>
          <w:sz w:val="28"/>
          <w:szCs w:val="28"/>
        </w:rPr>
        <w:t>-ориентированного подхода к регулировании страхового сектора в РФ, ее основное содержание. Величина и расчет капитала и страховых резервов. Международный опыт и практика регулирования страхового сектора. Предупреждение банкротства страховых организаций. Особенности стресс-тестирования рисков страховых организаций.</w:t>
      </w:r>
    </w:p>
    <w:p w:rsidR="00451F4F" w:rsidRDefault="00075B0D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Регулирование рисков центрального контрагента. Особенности оценки экономического положения центрального контрагента.  Классификационные группы центрального контрагента. Обязательные нормативы центрального контрагента. Требования к методикам стресс-тестирования рисков центрального контрагента.</w:t>
      </w:r>
    </w:p>
    <w:p w:rsidR="00451F4F" w:rsidRDefault="00075B0D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22" w:name="_Hlk118661266"/>
      <w:r>
        <w:rPr>
          <w:color w:val="000000"/>
          <w:sz w:val="28"/>
          <w:szCs w:val="28"/>
        </w:rPr>
        <w:t xml:space="preserve">Особенности регулирования деятельности и рисков ломбардов, пенсионных фондов и иных небанковских кредитных организаций. </w:t>
      </w:r>
      <w:bookmarkEnd w:id="22"/>
      <w:r>
        <w:rPr>
          <w:color w:val="000000"/>
          <w:sz w:val="28"/>
          <w:szCs w:val="28"/>
        </w:rPr>
        <w:t>Регулирования прочих институтов финансового рынка.</w:t>
      </w:r>
    </w:p>
    <w:p w:rsidR="00451F4F" w:rsidRDefault="00075B0D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Роль внутреннего контроля и внутреннего аудита в институтах финансового рынка. </w:t>
      </w:r>
    </w:p>
    <w:p w:rsidR="00451F4F" w:rsidRDefault="00075B0D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Саморегулируемые организации в сфере финансового рынка, их краткая характеристика.</w:t>
      </w:r>
    </w:p>
    <w:p w:rsidR="00451F4F" w:rsidRDefault="00075B0D">
      <w:pPr>
        <w:suppressAutoHyphens/>
        <w:spacing w:line="360" w:lineRule="auto"/>
        <w:outlineLvl w:val="0"/>
        <w:rPr>
          <w:b/>
          <w:bCs/>
          <w:sz w:val="28"/>
          <w:szCs w:val="28"/>
        </w:rPr>
      </w:pPr>
      <w:bookmarkStart w:id="23" w:name="_Toc11013536"/>
      <w:bookmarkStart w:id="24" w:name="_Toc198136801"/>
      <w:r>
        <w:rPr>
          <w:b/>
          <w:bCs/>
          <w:sz w:val="28"/>
          <w:szCs w:val="28"/>
        </w:rPr>
        <w:t>5.2. Учебно-тематический план</w:t>
      </w:r>
      <w:bookmarkEnd w:id="23"/>
      <w:bookmarkEnd w:id="24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1"/>
        <w:gridCol w:w="2079"/>
        <w:gridCol w:w="835"/>
        <w:gridCol w:w="957"/>
        <w:gridCol w:w="1136"/>
        <w:gridCol w:w="1557"/>
        <w:gridCol w:w="1483"/>
        <w:gridCol w:w="1488"/>
      </w:tblGrid>
      <w:tr w:rsidR="00451F4F" w:rsidTr="00FF6E06"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№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п/п</w:t>
            </w:r>
          </w:p>
        </w:tc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451F4F" w:rsidTr="00FF6E06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C85359">
            <w:pPr>
              <w:widowControl w:val="0"/>
              <w:tabs>
                <w:tab w:val="right" w:pos="851"/>
              </w:tabs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t>Контактная работа *</w:t>
            </w:r>
            <w:r w:rsidR="00075B0D">
              <w:rPr>
                <w:b/>
              </w:rPr>
              <w:t>- Аудиторная работа</w:t>
            </w:r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51F4F" w:rsidTr="00FF6E06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Общая, в т.ч.: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Лекции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  <w:p w:rsidR="00451F4F" w:rsidRDefault="00451F4F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451F4F" w:rsidTr="00FF6E0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>
              <w:t>11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Batang"/>
                <w:sz w:val="22"/>
                <w:szCs w:val="22"/>
              </w:rPr>
              <w:t>Необходимость и основные инструменты регулирования рисков деятельности финансовых институтов на макро уровне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</w:t>
            </w:r>
          </w:p>
        </w:tc>
      </w:tr>
      <w:tr w:rsidR="00451F4F" w:rsidTr="00FF6E0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Batang"/>
                <w:sz w:val="22"/>
                <w:szCs w:val="22"/>
              </w:rPr>
              <w:t xml:space="preserve">Рекомендации </w:t>
            </w:r>
            <w:proofErr w:type="spellStart"/>
            <w:r>
              <w:rPr>
                <w:rFonts w:eastAsia="Batang"/>
                <w:sz w:val="22"/>
                <w:szCs w:val="22"/>
              </w:rPr>
              <w:t>Базельского</w:t>
            </w:r>
            <w:proofErr w:type="spellEnd"/>
            <w:r>
              <w:rPr>
                <w:rFonts w:eastAsia="Batang"/>
                <w:sz w:val="22"/>
                <w:szCs w:val="22"/>
              </w:rPr>
              <w:t xml:space="preserve"> комитета по банковскому надзору в области регулирования банковских рисков на микроуровне: логика развития и современное состояние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</w:t>
            </w:r>
          </w:p>
        </w:tc>
      </w:tr>
      <w:tr w:rsidR="00451F4F" w:rsidTr="00FF6E0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>
              <w:t>43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Batang"/>
                <w:sz w:val="22"/>
                <w:szCs w:val="22"/>
              </w:rPr>
              <w:t>Регулирование кредитных рисков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Решение задач</w:t>
            </w:r>
          </w:p>
        </w:tc>
      </w:tr>
      <w:tr w:rsidR="00451F4F" w:rsidTr="00FF6E0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>
              <w:t>54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Batang"/>
                <w:sz w:val="22"/>
                <w:szCs w:val="22"/>
              </w:rPr>
              <w:t>Направления регулирования банковской ликвидности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Решение кейса</w:t>
            </w:r>
          </w:p>
        </w:tc>
      </w:tr>
      <w:tr w:rsidR="00451F4F" w:rsidTr="00FF6E0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>
              <w:t>55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Batang"/>
                <w:sz w:val="22"/>
                <w:szCs w:val="22"/>
              </w:rPr>
              <w:t xml:space="preserve">Регулирование рыночных рисков: рекомендации </w:t>
            </w:r>
            <w:proofErr w:type="spellStart"/>
            <w:r>
              <w:rPr>
                <w:rFonts w:eastAsia="Batang"/>
                <w:sz w:val="22"/>
                <w:szCs w:val="22"/>
              </w:rPr>
              <w:t>Базельского</w:t>
            </w:r>
            <w:proofErr w:type="spellEnd"/>
            <w:r>
              <w:rPr>
                <w:rFonts w:eastAsia="Batang"/>
                <w:sz w:val="22"/>
                <w:szCs w:val="22"/>
              </w:rPr>
              <w:t xml:space="preserve"> комитета по банковскому надзору и российская нормативная база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Решение задач</w:t>
            </w:r>
          </w:p>
        </w:tc>
      </w:tr>
      <w:tr w:rsidR="00451F4F" w:rsidTr="00FF6E0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>
              <w:t>76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Batang"/>
                <w:sz w:val="22"/>
                <w:szCs w:val="22"/>
              </w:rPr>
              <w:t>Регулирование нефинансовых рисков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-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 xml:space="preserve">Научная дискуссия, </w:t>
            </w:r>
            <w:r>
              <w:lastRenderedPageBreak/>
              <w:t>Решение кейса</w:t>
            </w:r>
          </w:p>
        </w:tc>
      </w:tr>
      <w:tr w:rsidR="00451F4F" w:rsidTr="00FF6E0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>
              <w:lastRenderedPageBreak/>
              <w:t>87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Особенности регулирования рисков страховых организаций и прочих финансовых институтов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-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Домашнее творческое задание</w:t>
            </w:r>
          </w:p>
        </w:tc>
      </w:tr>
      <w:tr w:rsidR="00451F4F" w:rsidTr="00FF6E0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30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78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Согласно учебному плану: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Домашнее творческое задание</w:t>
            </w:r>
          </w:p>
        </w:tc>
      </w:tr>
      <w:tr w:rsidR="00451F4F" w:rsidTr="00FF6E0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rPr>
                <w:sz w:val="28"/>
                <w:szCs w:val="28"/>
              </w:rPr>
            </w:pPr>
            <w:r>
              <w:t>Итого в %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100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27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73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center"/>
              <w:rPr>
                <w:sz w:val="28"/>
                <w:szCs w:val="28"/>
              </w:rPr>
            </w:pPr>
            <w:r>
              <w:t>72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C85359" w:rsidRPr="00C85359" w:rsidRDefault="00C85359" w:rsidP="00C85359">
      <w:pPr>
        <w:pStyle w:val="a5"/>
        <w:keepNext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5359">
        <w:rPr>
          <w:rFonts w:ascii="Times New Roman" w:hAnsi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51F4F" w:rsidRDefault="00451F4F">
      <w:pPr>
        <w:suppressAutoHyphens/>
        <w:spacing w:line="360" w:lineRule="auto"/>
        <w:outlineLvl w:val="0"/>
        <w:rPr>
          <w:b/>
          <w:bCs/>
          <w:sz w:val="28"/>
          <w:szCs w:val="28"/>
        </w:rPr>
      </w:pPr>
    </w:p>
    <w:p w:rsidR="00451F4F" w:rsidRDefault="00075B0D">
      <w:pPr>
        <w:pStyle w:val="ad"/>
        <w:suppressAutoHyphens/>
        <w:jc w:val="left"/>
        <w:outlineLvl w:val="0"/>
        <w:rPr>
          <w:rFonts w:ascii="Times New Roman" w:hAnsi="Times New Roman"/>
          <w:sz w:val="28"/>
          <w:szCs w:val="28"/>
        </w:rPr>
      </w:pPr>
      <w:bookmarkStart w:id="25" w:name="_Toc511925801"/>
      <w:bookmarkStart w:id="26" w:name="_Toc519523359"/>
      <w:bookmarkStart w:id="27" w:name="_Toc11013537"/>
      <w:bookmarkStart w:id="28" w:name="_Toc198136802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25"/>
      <w:bookmarkEnd w:id="26"/>
      <w:bookmarkEnd w:id="27"/>
      <w:bookmarkEnd w:id="28"/>
    </w:p>
    <w:p w:rsidR="00451F4F" w:rsidRDefault="00451F4F">
      <w:pPr>
        <w:pStyle w:val="ad"/>
        <w:suppressAutoHyphens/>
        <w:jc w:val="left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0422" w:type="dxa"/>
        <w:tblLayout w:type="fixed"/>
        <w:tblLook w:val="04A0" w:firstRow="1" w:lastRow="0" w:firstColumn="1" w:lastColumn="0" w:noHBand="0" w:noVBand="1"/>
      </w:tblPr>
      <w:tblGrid>
        <w:gridCol w:w="2485"/>
        <w:gridCol w:w="6269"/>
        <w:gridCol w:w="1668"/>
      </w:tblGrid>
      <w:tr w:rsidR="00451F4F"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451F4F" w:rsidRDefault="00451F4F">
            <w:pPr>
              <w:keepNext/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451F4F"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rFonts w:eastAsia="Batang"/>
              </w:rPr>
              <w:t>1.Необходимость и основные инструменты регулирования рисков деятельности финансовых институтов на макро уровне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rPr>
                <w:sz w:val="28"/>
                <w:szCs w:val="28"/>
              </w:rPr>
            </w:pPr>
            <w:r>
              <w:tab/>
              <w:t xml:space="preserve">Основы обеспечения финансовой устойчивости институтов финансового рынка. Понятие и тенденции </w:t>
            </w:r>
            <w:proofErr w:type="spellStart"/>
            <w:r>
              <w:t>макропруденциального</w:t>
            </w:r>
            <w:proofErr w:type="spellEnd"/>
            <w:r>
              <w:t xml:space="preserve"> регулирования. Задачи </w:t>
            </w:r>
            <w:proofErr w:type="spellStart"/>
            <w:r>
              <w:t>макропруденциального</w:t>
            </w:r>
            <w:proofErr w:type="spellEnd"/>
            <w:r>
              <w:t xml:space="preserve"> регулирования. </w:t>
            </w:r>
            <w:proofErr w:type="spellStart"/>
            <w:r>
              <w:t>Макропруденциальная</w:t>
            </w:r>
            <w:proofErr w:type="spellEnd"/>
            <w:r>
              <w:t xml:space="preserve"> политика и ее содержание. Институциональная структура обеспечения финансовой устойчивости на </w:t>
            </w:r>
            <w:proofErr w:type="gramStart"/>
            <w:r>
              <w:t>макро-уровне</w:t>
            </w:r>
            <w:proofErr w:type="gramEnd"/>
            <w:r>
              <w:t>. Функции институтов финансовой стабильности. Индикаторы финансовой стабильности институтов финансового рынка и их характеристика. Сигналы системной нестабильности и их ограничители.  Особенности оценки финансовой стабильности отдельных институтов финансового рынка.</w:t>
            </w:r>
          </w:p>
          <w:p w:rsidR="00451F4F" w:rsidRDefault="00075B0D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iCs/>
              </w:rPr>
              <w:t>Рекомендуемые источники: раздел 8.1; раздел 8.2; раздел 8.3; раздел 9.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keepNext/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</w:t>
            </w:r>
          </w:p>
        </w:tc>
      </w:tr>
      <w:tr w:rsidR="00451F4F"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rFonts w:eastAsia="Batang"/>
              </w:rPr>
              <w:t xml:space="preserve">2.Рекомендации </w:t>
            </w:r>
            <w:proofErr w:type="spellStart"/>
            <w:r>
              <w:rPr>
                <w:rFonts w:eastAsia="Batang"/>
              </w:rPr>
              <w:t>Базельского</w:t>
            </w:r>
            <w:proofErr w:type="spellEnd"/>
            <w:r>
              <w:rPr>
                <w:rFonts w:eastAsia="Batang"/>
              </w:rPr>
              <w:t xml:space="preserve"> комитета по банковскому надзору в области регулирования банковских рисков на микроуровне: логика развития и современное состояние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 xml:space="preserve">Содержание и логика развития рекомендаций </w:t>
            </w:r>
            <w:proofErr w:type="spellStart"/>
            <w:r>
              <w:t>Базельского</w:t>
            </w:r>
            <w:proofErr w:type="spellEnd"/>
            <w:r>
              <w:t xml:space="preserve"> комитета в соглашениях Базель I, Базель II и Базель III; Современное развитие стандартов БКБН. Базель IV.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Концепции формирования источников покрытия риска, формирования резервов, оценки ожидаемых и непредвиденных потерь.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Современная система управления рисками в коммерческом банке и ее основные элементы.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color w:val="C00000"/>
                <w:sz w:val="28"/>
                <w:szCs w:val="28"/>
              </w:rPr>
            </w:pPr>
            <w:r>
              <w:rPr>
                <w:iCs/>
              </w:rPr>
              <w:t>Рекомендуемые источники: раздел 8.1; раздел 8.2; раздел 8.3; раздел 9.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keepNext/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</w:t>
            </w:r>
          </w:p>
        </w:tc>
      </w:tr>
      <w:tr w:rsidR="00451F4F"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pStyle w:val="31"/>
              <w:widowControl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Batang" w:hAnsi="Times New Roman" w:cs="Times New Roman"/>
                <w:szCs w:val="24"/>
              </w:rPr>
              <w:lastRenderedPageBreak/>
              <w:t>3.Регулирование кредитных рисков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Оценка непредвиденных потерь в соответствии со стандартами БКБН (Стандартизированный и IRB подходы БКБН (Базель II));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Системы присвоения внутренних кредитных рейтингов: формирование и тестирование на адекватность.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Развитие концепции ожидаемых кредитных потерь;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Реализация Соглашения БКБН (Базель II) в нормативных документах Банка России.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i/>
                <w:color w:val="C00000"/>
                <w:sz w:val="28"/>
                <w:szCs w:val="28"/>
              </w:rPr>
            </w:pPr>
            <w:r>
              <w:rPr>
                <w:iCs/>
                <w:sz w:val="23"/>
                <w:szCs w:val="23"/>
              </w:rPr>
              <w:t>Рекомендуемые источники: раздел 8.1; раздел 8.2; раздел 8.3; раздел 9.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дискуссия,</w:t>
            </w:r>
          </w:p>
          <w:p w:rsidR="00451F4F" w:rsidRDefault="00075B0D">
            <w:pPr>
              <w:keepNext/>
              <w:widowControl w:val="0"/>
              <w:suppressAutoHyphens/>
              <w:rPr>
                <w:sz w:val="28"/>
                <w:szCs w:val="28"/>
              </w:rPr>
            </w:pPr>
            <w:r>
              <w:t>Решение задач</w:t>
            </w:r>
          </w:p>
        </w:tc>
      </w:tr>
      <w:tr w:rsidR="00451F4F"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rFonts w:eastAsia="Batang"/>
              </w:rPr>
              <w:t>4.Направления регулирования банковской ликвидности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Стандарты мониторинга и управления ликвидностью в соглашении Базель III. Принципы управления ликвидностью в стандартах БКБН.  Показатели ликвидности в рекомендациях БКБН и их характеристика.</w:t>
            </w:r>
          </w:p>
          <w:p w:rsidR="00451F4F" w:rsidRDefault="00075B0D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Современная российская практика регулирования ликвидности банковского сектора.</w:t>
            </w:r>
          </w:p>
          <w:p w:rsidR="00451F4F" w:rsidRDefault="00075B0D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Стресс-тестирование подверженности банка риску ликвидности.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iCs/>
                <w:sz w:val="23"/>
                <w:szCs w:val="23"/>
              </w:rPr>
              <w:t>Рекомендуемые источники: раздел 8.1; раздел 8.2; раздел 8.3; раздел 9.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дискуссия,</w:t>
            </w:r>
          </w:p>
          <w:p w:rsidR="00451F4F" w:rsidRDefault="00075B0D">
            <w:pPr>
              <w:keepNext/>
              <w:widowControl w:val="0"/>
              <w:suppressAutoHyphens/>
              <w:rPr>
                <w:sz w:val="28"/>
                <w:szCs w:val="28"/>
              </w:rPr>
            </w:pPr>
            <w:r>
              <w:t>Решение кейса</w:t>
            </w:r>
          </w:p>
        </w:tc>
      </w:tr>
      <w:tr w:rsidR="00451F4F"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rFonts w:eastAsia="Batang"/>
              </w:rPr>
              <w:t xml:space="preserve">5.Регулирование рыночных рисков: рекомендации </w:t>
            </w:r>
            <w:proofErr w:type="spellStart"/>
            <w:r>
              <w:rPr>
                <w:rFonts w:eastAsia="Batang"/>
              </w:rPr>
              <w:t>Базельского</w:t>
            </w:r>
            <w:proofErr w:type="spellEnd"/>
            <w:r>
              <w:rPr>
                <w:rFonts w:eastAsia="Batang"/>
              </w:rPr>
              <w:t xml:space="preserve"> комитета по банковскому надзору и российская нормативная база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Стандартизированные и внутренние модели оценки рыночных рисков. Характеристика и сфера применения;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Отражение рыночного риска в отчетности по МСФО.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Российская нормативная база в части оценки и регулирования рыночного риска.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iCs/>
                <w:sz w:val="23"/>
                <w:szCs w:val="23"/>
              </w:rPr>
              <w:t>Рекомендуемые источники: раздел 8.1; раздел 8.2; раздел 8.3; раздел 9.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Дискуссия,</w:t>
            </w:r>
          </w:p>
          <w:p w:rsidR="00451F4F" w:rsidRDefault="00075B0D">
            <w:pPr>
              <w:keepNext/>
              <w:widowControl w:val="0"/>
              <w:suppressAutoHyphens/>
              <w:rPr>
                <w:sz w:val="28"/>
                <w:szCs w:val="28"/>
              </w:rPr>
            </w:pPr>
            <w:r>
              <w:t>Решение задач</w:t>
            </w:r>
          </w:p>
        </w:tc>
      </w:tr>
      <w:tr w:rsidR="00451F4F"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pStyle w:val="31"/>
              <w:widowControl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Batang" w:hAnsi="Times New Roman" w:cs="Times New Roman"/>
                <w:szCs w:val="24"/>
              </w:rPr>
              <w:t>6.Регулирование нефинансовых рисков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Развитие стандартов оценки и регулирования операционного риска кредитных организаций. Характеристика современных регулятивных требований Банка России.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Прочие нефинансовые риски кредитных и основы их современного регулирования.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Внутренние процедуры оценки достаточности капитала применительно к нефинансовым рискам банка.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Рекомендуемые источники: раздел 8.1; раздел 8.2; раздел 8.3; раздел 9.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Опрос,</w:t>
            </w:r>
          </w:p>
          <w:p w:rsidR="00451F4F" w:rsidRDefault="00075B0D">
            <w:pPr>
              <w:keepNext/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дискуссия, Решение кейса</w:t>
            </w:r>
          </w:p>
        </w:tc>
      </w:tr>
      <w:tr w:rsidR="00451F4F"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rPr>
                <w:rFonts w:eastAsia="Batang"/>
              </w:rPr>
            </w:pPr>
            <w:r>
              <w:t>7.Особенности регулирования рисков страховых организаций и прочих финансовых институтов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jc w:val="both"/>
              <w:rPr>
                <w:iCs/>
              </w:rPr>
            </w:pPr>
            <w:r>
              <w:rPr>
                <w:iCs/>
              </w:rPr>
              <w:t xml:space="preserve">Риски страховых организаций и особенности их регулирования. Определение величины собственных средств (капитала) страховой организации. Направления инвестирования собственных средств (капитал) страховой организации и средств страховых резервов страховщиков. Расчет нормативного соотношения собственных средств (капитала) и принятых обязательств. Концепция </w:t>
            </w:r>
            <w:proofErr w:type="gramStart"/>
            <w:r>
              <w:rPr>
                <w:iCs/>
              </w:rPr>
              <w:t>внедрения  риск</w:t>
            </w:r>
            <w:proofErr w:type="gramEnd"/>
            <w:r>
              <w:rPr>
                <w:iCs/>
              </w:rPr>
              <w:t>-ориентированного подхода к регулировании страхового сектора в РФ, ее основное содержание. Величина и расчет капитала и страховых резервов. Международный опыт и практика регулирования страхового сектора. Предупреждение банкротства страховых организаций. Особенности стресс-тестирования рисков страховых организаций.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iCs/>
              </w:rPr>
              <w:t xml:space="preserve">Рекомендуемые источники: раздел 8.1; раздел 8.2; раздел </w:t>
            </w:r>
            <w:r>
              <w:rPr>
                <w:iCs/>
              </w:rPr>
              <w:lastRenderedPageBreak/>
              <w:t>8.3; раздел 9.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lastRenderedPageBreak/>
              <w:t>Опрос,</w:t>
            </w:r>
          </w:p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sz w:val="28"/>
                <w:szCs w:val="28"/>
              </w:rPr>
            </w:pPr>
            <w:r>
              <w:t>Научная дискуссия,</w:t>
            </w:r>
          </w:p>
          <w:p w:rsidR="00451F4F" w:rsidRDefault="00075B0D">
            <w:pPr>
              <w:keepNext/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Домашнее творческое задание</w:t>
            </w:r>
          </w:p>
        </w:tc>
      </w:tr>
    </w:tbl>
    <w:p w:rsidR="00451F4F" w:rsidRDefault="00451F4F">
      <w:pPr>
        <w:suppressAutoHyphens/>
        <w:spacing w:line="14" w:lineRule="exact"/>
        <w:rPr>
          <w:sz w:val="28"/>
          <w:szCs w:val="28"/>
        </w:rPr>
      </w:pPr>
    </w:p>
    <w:p w:rsidR="00451F4F" w:rsidRDefault="00451F4F">
      <w:pPr>
        <w:suppressAutoHyphens/>
        <w:spacing w:line="360" w:lineRule="auto"/>
        <w:jc w:val="both"/>
        <w:rPr>
          <w:sz w:val="28"/>
          <w:szCs w:val="28"/>
        </w:rPr>
      </w:pPr>
    </w:p>
    <w:p w:rsidR="00451F4F" w:rsidRDefault="00075B0D">
      <w:pPr>
        <w:suppressAutoHyphens/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29" w:name="_Toc511925802"/>
      <w:bookmarkStart w:id="30" w:name="_Toc519523360"/>
      <w:bookmarkStart w:id="31" w:name="_Toc11013538"/>
      <w:bookmarkStart w:id="32" w:name="_Toc198136803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  <w:bookmarkEnd w:id="32"/>
    </w:p>
    <w:p w:rsidR="00451F4F" w:rsidRDefault="00075B0D">
      <w:pPr>
        <w:keepNext/>
        <w:suppressAutoHyphens/>
        <w:spacing w:line="276" w:lineRule="auto"/>
        <w:jc w:val="both"/>
        <w:outlineLvl w:val="0"/>
        <w:rPr>
          <w:b/>
          <w:sz w:val="28"/>
          <w:szCs w:val="28"/>
        </w:rPr>
      </w:pPr>
      <w:bookmarkStart w:id="33" w:name="_Toc511925803"/>
      <w:bookmarkStart w:id="34" w:name="_Toc519523361"/>
      <w:bookmarkStart w:id="35" w:name="_Toc11013539"/>
      <w:bookmarkStart w:id="36" w:name="_Toc198136804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  <w:bookmarkEnd w:id="34"/>
      <w:bookmarkEnd w:id="35"/>
      <w:bookmarkEnd w:id="36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95"/>
        <w:gridCol w:w="3605"/>
        <w:gridCol w:w="3296"/>
      </w:tblGrid>
      <w:tr w:rsidR="00451F4F"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keepNext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451F4F"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Batang"/>
              </w:rPr>
              <w:t>1.Необходимость и основные инструменты регулирования рисков деятельности финансовых институтов на макро уровне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keepNext/>
              <w:widowControl w:val="0"/>
              <w:suppressAutoHyphens/>
              <w:rPr>
                <w:b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Международный опыт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макропруденциального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регулирования.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rPr>
                <w:b/>
              </w:rPr>
            </w:pPr>
            <w:r>
              <w:rPr>
                <w:rFonts w:eastAsia="Calibri"/>
                <w:color w:val="000000"/>
                <w:lang w:eastAsia="en-US"/>
              </w:rPr>
              <w:t>Изучение материалов лекций, учебника, дополнительной литературы</w:t>
            </w:r>
          </w:p>
        </w:tc>
      </w:tr>
      <w:tr w:rsidR="00451F4F"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Batang"/>
              </w:rPr>
              <w:t xml:space="preserve">2.Рекомендации </w:t>
            </w:r>
            <w:proofErr w:type="spellStart"/>
            <w:r>
              <w:rPr>
                <w:rFonts w:eastAsia="Batang"/>
              </w:rPr>
              <w:t>Базельского</w:t>
            </w:r>
            <w:proofErr w:type="spellEnd"/>
            <w:r>
              <w:rPr>
                <w:rFonts w:eastAsia="Batang"/>
              </w:rPr>
              <w:t xml:space="preserve"> комитета по банковскому надзору в области регулирования банковских рисков на микроуровне: логика развития и современное состояние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keepNext/>
              <w:widowControl w:val="0"/>
              <w:suppressAutoHyphens/>
              <w:rPr>
                <w:b/>
              </w:rPr>
            </w:pPr>
            <w:r>
              <w:t>Регулирование Банком России внутренних процедур оценки достаточности капитала (ВПОДК) и первые итоги анализа их применения.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Изучение материалов лекций, учебника, дополнительной литературы.</w:t>
            </w:r>
          </w:p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Изучение основных стандартов БКБН.</w:t>
            </w:r>
          </w:p>
          <w:p w:rsidR="00451F4F" w:rsidRDefault="00451F4F">
            <w:pPr>
              <w:keepNext/>
              <w:widowControl w:val="0"/>
              <w:suppressAutoHyphens/>
              <w:rPr>
                <w:b/>
              </w:rPr>
            </w:pPr>
          </w:p>
        </w:tc>
      </w:tr>
      <w:tr w:rsidR="00451F4F"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Batang"/>
              </w:rPr>
              <w:t>3.Регулирование кредитных рисков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keepNext/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IRB-подход его прикладные аспекты</w:t>
            </w:r>
          </w:p>
          <w:p w:rsidR="00451F4F" w:rsidRDefault="00451F4F">
            <w:pPr>
              <w:keepNext/>
              <w:widowControl w:val="0"/>
              <w:suppressAutoHyphens/>
              <w:rPr>
                <w:b/>
              </w:rPr>
            </w:pP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Изучение литературы и подготовка к семинарскому занятию.</w:t>
            </w:r>
          </w:p>
          <w:p w:rsidR="00451F4F" w:rsidRDefault="00075B0D">
            <w:pPr>
              <w:widowControl w:val="0"/>
              <w:suppressAutoHyphens/>
              <w:rPr>
                <w:b/>
              </w:rPr>
            </w:pPr>
            <w:r>
              <w:rPr>
                <w:rFonts w:eastAsia="Calibri"/>
                <w:color w:val="000000"/>
                <w:lang w:eastAsia="en-US"/>
              </w:rPr>
              <w:t>Подготовка выступлений, к участию в дискуссии</w:t>
            </w:r>
          </w:p>
        </w:tc>
      </w:tr>
      <w:tr w:rsidR="00451F4F"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Batang"/>
              </w:rPr>
              <w:t>4.Направления регулирования банковской ликвидности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keepNext/>
              <w:widowControl w:val="0"/>
              <w:suppressAutoHyphens/>
              <w:rPr>
                <w:b/>
              </w:rPr>
            </w:pPr>
            <w:r>
              <w:rPr>
                <w:rFonts w:eastAsia="Calibri"/>
                <w:color w:val="000000"/>
                <w:lang w:eastAsia="en-US"/>
              </w:rPr>
              <w:t>Сравнительный анализ нормативов ликвидности Банка России и нормативов ликвидности в соглашении Базель III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Изучение литературы и подготовка к семинарскому занятию.</w:t>
            </w:r>
          </w:p>
          <w:p w:rsidR="00451F4F" w:rsidRDefault="00075B0D">
            <w:pPr>
              <w:keepNext/>
              <w:widowControl w:val="0"/>
              <w:suppressAutoHyphens/>
              <w:rPr>
                <w:b/>
              </w:rPr>
            </w:pPr>
            <w:r>
              <w:t>Подготовка к обсуждению вопросов темы в форме дискуссии</w:t>
            </w:r>
          </w:p>
        </w:tc>
      </w:tr>
      <w:tr w:rsidR="00451F4F"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Batang"/>
              </w:rPr>
              <w:t xml:space="preserve">5.Регулирование рыночных рисков: рекомендации </w:t>
            </w:r>
            <w:proofErr w:type="spellStart"/>
            <w:r>
              <w:rPr>
                <w:rFonts w:eastAsia="Batang"/>
              </w:rPr>
              <w:t>Базельского</w:t>
            </w:r>
            <w:proofErr w:type="spellEnd"/>
            <w:r>
              <w:rPr>
                <w:rFonts w:eastAsia="Batang"/>
              </w:rPr>
              <w:t xml:space="preserve"> комитета по банковскому надзору и российская нормативная база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keepNext/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Стандарты БКБН в области оценки рыночного риска</w:t>
            </w:r>
          </w:p>
          <w:p w:rsidR="00451F4F" w:rsidRDefault="00075B0D">
            <w:pPr>
              <w:keepNext/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Стандарты в области оценки и управления процентным риском банковской книги.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Изучение литературы и подготовка к семинарскому занятию.</w:t>
            </w:r>
          </w:p>
          <w:p w:rsidR="00451F4F" w:rsidRDefault="00075B0D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t>Подготовка к обсуждению вопросов темы в форме дискуссии</w:t>
            </w:r>
          </w:p>
          <w:p w:rsidR="00451F4F" w:rsidRDefault="00075B0D">
            <w:pPr>
              <w:keepNext/>
              <w:widowControl w:val="0"/>
              <w:suppressAutoHyphens/>
              <w:rPr>
                <w:b/>
              </w:rPr>
            </w:pPr>
            <w:r>
              <w:t>Подготовка кратких записок о факторах и оценке рыночных рисков банковского сектора.</w:t>
            </w:r>
          </w:p>
        </w:tc>
      </w:tr>
      <w:tr w:rsidR="00451F4F"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Batang"/>
              </w:rPr>
              <w:t>6.Регулирование нефинансовых рисков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t>Планы по обеспечению непрерывности деятельности кредитной организации.</w:t>
            </w:r>
          </w:p>
          <w:p w:rsidR="00451F4F" w:rsidRDefault="00451F4F">
            <w:pPr>
              <w:keepNext/>
              <w:widowControl w:val="0"/>
              <w:suppressAutoHyphens/>
              <w:rPr>
                <w:b/>
              </w:rPr>
            </w:pP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keepNext/>
              <w:widowControl w:val="0"/>
              <w:suppressAutoHyphens/>
              <w:rPr>
                <w:sz w:val="28"/>
                <w:szCs w:val="28"/>
              </w:rPr>
            </w:pPr>
            <w:r>
              <w:t>Изучение литературы и подготовка к семинарскому занятию.</w:t>
            </w:r>
          </w:p>
          <w:p w:rsidR="00451F4F" w:rsidRDefault="00075B0D">
            <w:pPr>
              <w:keepNext/>
              <w:widowControl w:val="0"/>
              <w:suppressAutoHyphens/>
              <w:rPr>
                <w:sz w:val="28"/>
                <w:szCs w:val="28"/>
              </w:rPr>
            </w:pPr>
            <w:r>
              <w:t>Подготовка к обсуждению вопросов темы в форме дискуссии</w:t>
            </w:r>
          </w:p>
          <w:p w:rsidR="00451F4F" w:rsidRDefault="00075B0D">
            <w:pPr>
              <w:keepNext/>
              <w:widowControl w:val="0"/>
              <w:suppressAutoHyphens/>
              <w:rPr>
                <w:b/>
              </w:rPr>
            </w:pPr>
            <w:r>
              <w:t>Выполнение домашнего задания.</w:t>
            </w:r>
          </w:p>
        </w:tc>
      </w:tr>
      <w:tr w:rsidR="00451F4F"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tabs>
                <w:tab w:val="right" w:pos="851"/>
              </w:tabs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lastRenderedPageBreak/>
              <w:t>7.Особенности регулирования рисков страховых организаций и прочих финансовых институтов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iCs/>
              </w:rPr>
              <w:t>Особенности регулирования рисков Центрального контрагента, ломбардов, пенсионных фондов и иных небанковских кредитных организаций. Регулирование рисков прочих финансовых организаций.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keepNext/>
              <w:widowControl w:val="0"/>
              <w:suppressAutoHyphens/>
              <w:rPr>
                <w:sz w:val="28"/>
                <w:szCs w:val="28"/>
              </w:rPr>
            </w:pPr>
            <w:r>
              <w:t>Изучение литературы и подготовка к семинарскому занятию. Выполнение Домашнего творческого задания</w:t>
            </w:r>
          </w:p>
        </w:tc>
      </w:tr>
    </w:tbl>
    <w:p w:rsidR="00451F4F" w:rsidRDefault="00451F4F">
      <w:pPr>
        <w:suppressAutoHyphens/>
        <w:spacing w:line="360" w:lineRule="auto"/>
        <w:jc w:val="both"/>
        <w:rPr>
          <w:sz w:val="28"/>
          <w:szCs w:val="28"/>
        </w:rPr>
      </w:pPr>
    </w:p>
    <w:p w:rsidR="00451F4F" w:rsidRDefault="00075B0D">
      <w:pPr>
        <w:keepNext/>
        <w:suppressAutoHyphens/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37" w:name="_Toc511925804"/>
      <w:bookmarkStart w:id="38" w:name="_Toc519523362"/>
      <w:bookmarkStart w:id="39" w:name="_Toc11013540"/>
      <w:bookmarkStart w:id="40" w:name="_Toc198136805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37"/>
      <w:bookmarkEnd w:id="38"/>
      <w:bookmarkEnd w:id="39"/>
      <w:bookmarkEnd w:id="40"/>
      <w:r>
        <w:rPr>
          <w:b/>
          <w:sz w:val="28"/>
          <w:szCs w:val="28"/>
        </w:rPr>
        <w:t xml:space="preserve"> </w:t>
      </w:r>
    </w:p>
    <w:p w:rsidR="00451F4F" w:rsidRDefault="00451F4F">
      <w:pPr>
        <w:suppressAutoHyphens/>
        <w:ind w:left="90"/>
        <w:rPr>
          <w:rFonts w:eastAsia="Calibri"/>
          <w:b/>
          <w:lang w:eastAsia="en-US"/>
        </w:rPr>
      </w:pPr>
    </w:p>
    <w:p w:rsidR="00451F4F" w:rsidRDefault="00075B0D">
      <w:pPr>
        <w:keepNext/>
        <w:suppressAutoHyphens/>
        <w:spacing w:line="360" w:lineRule="auto"/>
        <w:jc w:val="center"/>
        <w:outlineLvl w:val="0"/>
        <w:rPr>
          <w:bCs/>
          <w:i/>
          <w:iCs/>
          <w:sz w:val="28"/>
          <w:szCs w:val="28"/>
        </w:rPr>
      </w:pPr>
      <w:bookmarkStart w:id="41" w:name="_Toc198136806"/>
      <w:r>
        <w:rPr>
          <w:bCs/>
          <w:i/>
          <w:iCs/>
          <w:sz w:val="28"/>
          <w:szCs w:val="28"/>
        </w:rPr>
        <w:t>Содержание домашнего творческого задания</w:t>
      </w:r>
      <w:bookmarkEnd w:id="41"/>
      <w:r>
        <w:rPr>
          <w:bCs/>
          <w:i/>
          <w:iCs/>
          <w:sz w:val="28"/>
          <w:szCs w:val="28"/>
        </w:rPr>
        <w:t xml:space="preserve"> </w:t>
      </w:r>
    </w:p>
    <w:p w:rsidR="00451F4F" w:rsidRDefault="00075B0D">
      <w:pPr>
        <w:suppressAutoHyphens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</w:rPr>
        <w:t>Домашнее творческое задание выполняется студентами магистратуры на тему «Оценка соблюдения регуляторных требований институтом финансового рынка». При этом студентами выбирается для анализа один из финансовых институтов, который может принадлежать к различным секторам: банковскому, страховому, микрофинансовому и т.д. Конкретные финансовые институты, выбранные для анализа, не должны повторяться среди студентов одной группы.</w:t>
      </w:r>
      <w:r>
        <w:rPr>
          <w:rFonts w:eastAsia="Calibri"/>
          <w:sz w:val="28"/>
          <w:szCs w:val="28"/>
          <w:lang w:eastAsia="en-US"/>
        </w:rPr>
        <w:t xml:space="preserve"> В качестве источников информации используются: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 сайты соответствующих финансовых институтов;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Б) данные отчетности банков, размещенные на сайте Банка России. Например: сайт Банка России – Финансовые рынки – Банковский сектор – Информация о кредитных организациях -   выбор банка по названию.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Источником финансовой информации для анализа являются данные годовой отчетности за последние актуальные годы.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Структура работы: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 Раздел: Общая информация о финансовом институте.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Раздел: Анализ качества ресурсов и капитала.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Раздел: Анализ активов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Раздел: Анализ основных рисков.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Раздел: Соблюдение нормативных требований Банка России.</w:t>
      </w:r>
    </w:p>
    <w:p w:rsidR="00451F4F" w:rsidRDefault="00075B0D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Раздел: Основные выводы. В раздел включаются основные выводы по результатам проведенного анализа и меры, которые целесообразно принять в части совершенствования основных показателей деятельности финансового института.</w:t>
      </w:r>
    </w:p>
    <w:p w:rsidR="00451F4F" w:rsidRDefault="00075B0D">
      <w:pPr>
        <w:suppressAutoHyphens/>
        <w:spacing w:line="360" w:lineRule="auto"/>
        <w:contextualSpacing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lastRenderedPageBreak/>
        <w:t>Примерная тематика научных дискуссий:</w:t>
      </w:r>
    </w:p>
    <w:p w:rsidR="00451F4F" w:rsidRDefault="00075B0D">
      <w:pPr>
        <w:numPr>
          <w:ilvl w:val="0"/>
          <w:numId w:val="5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Понятие и функции институтов финансовой стабильности.</w:t>
      </w:r>
    </w:p>
    <w:p w:rsidR="00451F4F" w:rsidRDefault="00075B0D">
      <w:pPr>
        <w:numPr>
          <w:ilvl w:val="0"/>
          <w:numId w:val="5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Развитие методологии оценки финансовой устойчивости институтов финансового рынка. Индикаторы финансовой стабильности.</w:t>
      </w:r>
    </w:p>
    <w:p w:rsidR="00451F4F" w:rsidRDefault="00075B0D">
      <w:pPr>
        <w:numPr>
          <w:ilvl w:val="0"/>
          <w:numId w:val="5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Генезис банковского регулирования в соглашениях </w:t>
      </w:r>
      <w:proofErr w:type="spellStart"/>
      <w:r>
        <w:rPr>
          <w:rFonts w:eastAsia="Calibri"/>
          <w:sz w:val="28"/>
          <w:szCs w:val="28"/>
        </w:rPr>
        <w:t>Базельского</w:t>
      </w:r>
      <w:proofErr w:type="spellEnd"/>
      <w:r>
        <w:rPr>
          <w:rFonts w:eastAsia="Calibri"/>
          <w:sz w:val="28"/>
          <w:szCs w:val="28"/>
        </w:rPr>
        <w:t xml:space="preserve"> комитета по банковскому надзору.</w:t>
      </w:r>
    </w:p>
    <w:p w:rsidR="00451F4F" w:rsidRDefault="00075B0D">
      <w:pPr>
        <w:numPr>
          <w:ilvl w:val="0"/>
          <w:numId w:val="5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Системы присвоения внутренних рейтингов.</w:t>
      </w:r>
    </w:p>
    <w:p w:rsidR="00451F4F" w:rsidRDefault="00075B0D">
      <w:pPr>
        <w:numPr>
          <w:ilvl w:val="0"/>
          <w:numId w:val="5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Зарубежная практика стресс-тестирования банковских систем на макро и </w:t>
      </w:r>
      <w:proofErr w:type="gramStart"/>
      <w:r>
        <w:rPr>
          <w:rFonts w:eastAsia="Calibri"/>
          <w:sz w:val="28"/>
          <w:szCs w:val="28"/>
        </w:rPr>
        <w:t>микро-уровнях</w:t>
      </w:r>
      <w:proofErr w:type="gramEnd"/>
      <w:r>
        <w:rPr>
          <w:rFonts w:eastAsia="Calibri"/>
          <w:sz w:val="28"/>
          <w:szCs w:val="28"/>
        </w:rPr>
        <w:t>.</w:t>
      </w:r>
    </w:p>
    <w:p w:rsidR="00451F4F" w:rsidRDefault="00075B0D">
      <w:pPr>
        <w:numPr>
          <w:ilvl w:val="0"/>
          <w:numId w:val="5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Сближение подходов </w:t>
      </w:r>
      <w:proofErr w:type="spellStart"/>
      <w:r>
        <w:rPr>
          <w:rFonts w:eastAsia="Calibri"/>
          <w:sz w:val="28"/>
          <w:szCs w:val="28"/>
        </w:rPr>
        <w:t>Базельского</w:t>
      </w:r>
      <w:proofErr w:type="spellEnd"/>
      <w:r>
        <w:rPr>
          <w:rFonts w:eastAsia="Calibri"/>
          <w:sz w:val="28"/>
          <w:szCs w:val="28"/>
        </w:rPr>
        <w:t xml:space="preserve"> комитета и КМСФО в части оценки и использования в управлении рисками концепции «ожидаемых потерь». </w:t>
      </w:r>
    </w:p>
    <w:p w:rsidR="00451F4F" w:rsidRDefault="00075B0D">
      <w:pPr>
        <w:numPr>
          <w:ilvl w:val="0"/>
          <w:numId w:val="5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компоненты современной системы регулирования рисков в российском банке в соответствии с рекомендациями БКБН.</w:t>
      </w:r>
    </w:p>
    <w:p w:rsidR="00451F4F" w:rsidRDefault="00075B0D">
      <w:pPr>
        <w:numPr>
          <w:ilvl w:val="0"/>
          <w:numId w:val="5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Особенности регулирования рисков страховых организаций.</w:t>
      </w:r>
    </w:p>
    <w:p w:rsidR="00451F4F" w:rsidRDefault="00075B0D">
      <w:pPr>
        <w:suppressAutoHyphens/>
        <w:spacing w:line="360" w:lineRule="auto"/>
        <w:contextualSpacing/>
        <w:jc w:val="center"/>
        <w:outlineLvl w:val="0"/>
        <w:rPr>
          <w:rFonts w:eastAsia="Calibri"/>
          <w:i/>
          <w:sz w:val="28"/>
          <w:szCs w:val="28"/>
        </w:rPr>
      </w:pPr>
      <w:bookmarkStart w:id="42" w:name="_Toc198136807"/>
      <w:r>
        <w:rPr>
          <w:rFonts w:eastAsia="Calibri"/>
          <w:i/>
          <w:sz w:val="28"/>
          <w:szCs w:val="28"/>
        </w:rPr>
        <w:t xml:space="preserve">Примерное содержание проверочной </w:t>
      </w:r>
      <w:proofErr w:type="gramStart"/>
      <w:r>
        <w:rPr>
          <w:rFonts w:eastAsia="Calibri"/>
          <w:i/>
          <w:sz w:val="28"/>
          <w:szCs w:val="28"/>
        </w:rPr>
        <w:t>самостоятельной  работы</w:t>
      </w:r>
      <w:proofErr w:type="gramEnd"/>
      <w:r>
        <w:rPr>
          <w:rFonts w:eastAsia="Calibri"/>
          <w:i/>
          <w:sz w:val="28"/>
          <w:szCs w:val="28"/>
        </w:rPr>
        <w:t>:</w:t>
      </w:r>
      <w:bookmarkEnd w:id="42"/>
    </w:p>
    <w:p w:rsidR="00451F4F" w:rsidRDefault="00075B0D">
      <w:pPr>
        <w:numPr>
          <w:ilvl w:val="0"/>
          <w:numId w:val="6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Современные подходы к регулированию рыночных рисков кредитной организации</w:t>
      </w:r>
    </w:p>
    <w:p w:rsidR="00451F4F" w:rsidRDefault="00075B0D">
      <w:pPr>
        <w:numPr>
          <w:ilvl w:val="0"/>
          <w:numId w:val="6"/>
        </w:numPr>
        <w:suppressAutoHyphens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Задача</w:t>
      </w:r>
    </w:p>
    <w:p w:rsidR="00451F4F" w:rsidRDefault="00075B0D">
      <w:pPr>
        <w:suppressAutoHyphens/>
        <w:spacing w:line="360" w:lineRule="auto"/>
        <w:ind w:left="9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Собственный капитал банка составляет 4500 000 тыс. руб. </w:t>
      </w:r>
    </w:p>
    <w:p w:rsidR="00451F4F" w:rsidRDefault="00075B0D">
      <w:pPr>
        <w:suppressAutoHyphens/>
        <w:spacing w:line="360" w:lineRule="auto"/>
        <w:ind w:left="90"/>
        <w:rPr>
          <w:rFonts w:eastAsia="Calibri"/>
          <w:lang w:eastAsia="en-US"/>
        </w:rPr>
      </w:pPr>
      <w:r>
        <w:rPr>
          <w:rFonts w:eastAsia="Calibri"/>
          <w:lang w:eastAsia="en-US"/>
        </w:rPr>
        <w:t>Валютный курс на отчетную дату:</w:t>
      </w:r>
    </w:p>
    <w:p w:rsidR="00451F4F" w:rsidRDefault="00075B0D">
      <w:pPr>
        <w:suppressAutoHyphens/>
        <w:spacing w:after="200" w:line="360" w:lineRule="auto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USD – 62,3</w:t>
      </w:r>
    </w:p>
    <w:p w:rsidR="00451F4F" w:rsidRDefault="00075B0D">
      <w:pPr>
        <w:suppressAutoHyphens/>
        <w:spacing w:after="200" w:line="360" w:lineRule="auto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EURO – 70,3</w:t>
      </w:r>
    </w:p>
    <w:p w:rsidR="00451F4F" w:rsidRDefault="00075B0D">
      <w:pPr>
        <w:suppressAutoHyphens/>
        <w:spacing w:after="200"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Банк имеет следующие позиции в иностранной валюте:</w:t>
      </w:r>
    </w:p>
    <w:p w:rsidR="00451F4F" w:rsidRDefault="00075B0D">
      <w:pPr>
        <w:suppressAutoHyphens/>
        <w:spacing w:after="200"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А. Операции в долларах США:</w:t>
      </w:r>
    </w:p>
    <w:p w:rsidR="00451F4F" w:rsidRDefault="00075B0D">
      <w:pPr>
        <w:suppressAutoHyphens/>
        <w:spacing w:after="200"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Привлечен межбанковский кредит – 1 000 тыс. USD</w:t>
      </w:r>
    </w:p>
    <w:p w:rsidR="00451F4F" w:rsidRDefault="00075B0D">
      <w:pPr>
        <w:suppressAutoHyphens/>
        <w:spacing w:after="200"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Приобретены ценные бумаги в торговый портфель банка на сумму 100 тыс. USD</w:t>
      </w:r>
    </w:p>
    <w:p w:rsidR="00451F4F" w:rsidRDefault="00075B0D">
      <w:pPr>
        <w:suppressAutoHyphens/>
        <w:spacing w:after="200"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Б. Операции в Евро</w:t>
      </w:r>
    </w:p>
    <w:p w:rsidR="00451F4F" w:rsidRDefault="00075B0D">
      <w:pPr>
        <w:suppressAutoHyphens/>
        <w:spacing w:after="200"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Выпущены долговые обязательства – 100 тыс. EURO</w:t>
      </w:r>
    </w:p>
    <w:p w:rsidR="00451F4F" w:rsidRDefault="00075B0D">
      <w:pPr>
        <w:suppressAutoHyphens/>
        <w:spacing w:after="200"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Требуется:</w:t>
      </w:r>
    </w:p>
    <w:p w:rsidR="00451F4F" w:rsidRDefault="00075B0D">
      <w:pPr>
        <w:suppressAutoHyphens/>
        <w:spacing w:line="360" w:lineRule="auto"/>
        <w:jc w:val="both"/>
        <w:rPr>
          <w:lang w:eastAsia="en-US"/>
        </w:rPr>
      </w:pPr>
      <w:r>
        <w:rPr>
          <w:lang w:eastAsia="en-US"/>
        </w:rPr>
        <w:t>Определить размер открытой валютной позиции по долларам США (ОВП длинная/короткая, в процентах от капитала) и оценить соблюдение банком лимита ОВП по долларам США, а также суммарного лимита ОВП (суммы всех длинных (коротких) открытых валютных позиций).</w:t>
      </w:r>
    </w:p>
    <w:p w:rsidR="00451F4F" w:rsidRDefault="00075B0D">
      <w:pPr>
        <w:suppressAutoHyphens/>
        <w:spacing w:line="360" w:lineRule="auto"/>
        <w:contextualSpacing/>
        <w:jc w:val="both"/>
        <w:rPr>
          <w:lang w:eastAsia="en-US"/>
        </w:rPr>
      </w:pPr>
      <w:r>
        <w:rPr>
          <w:lang w:eastAsia="en-US"/>
        </w:rPr>
        <w:t>Результаты представить в нижеследующей таблице.</w:t>
      </w:r>
    </w:p>
    <w:tbl>
      <w:tblPr>
        <w:tblW w:w="918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1535"/>
        <w:gridCol w:w="933"/>
        <w:gridCol w:w="1010"/>
        <w:gridCol w:w="815"/>
        <w:gridCol w:w="1222"/>
        <w:gridCol w:w="1136"/>
        <w:gridCol w:w="1017"/>
      </w:tblGrid>
      <w:tr w:rsidR="00451F4F">
        <w:trPr>
          <w:trHeight w:val="675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требования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обязательства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длинная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короткая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длинная,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руб</w:t>
            </w:r>
            <w:proofErr w:type="spellEnd"/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короткая,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руб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ОВП</w:t>
            </w:r>
          </w:p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длинная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%% от капитала</w:t>
            </w:r>
          </w:p>
        </w:tc>
      </w:tr>
      <w:tr w:rsidR="00451F4F">
        <w:trPr>
          <w:trHeight w:val="229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51F4F">
        <w:trPr>
          <w:trHeight w:val="222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51F4F">
        <w:trPr>
          <w:trHeight w:val="229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51F4F">
        <w:trPr>
          <w:trHeight w:val="222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spacing w:line="360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451F4F" w:rsidRDefault="00451F4F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451F4F" w:rsidRDefault="00075B0D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451F4F" w:rsidRDefault="00075B0D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sz w:val="28"/>
          <w:szCs w:val="28"/>
        </w:rPr>
      </w:pPr>
      <w:bookmarkStart w:id="43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 w:rsidR="00C85359">
        <w:rPr>
          <w:sz w:val="28"/>
          <w:szCs w:val="28"/>
        </w:rPr>
        <w:t xml:space="preserve"> Кафедры</w:t>
      </w:r>
      <w:r>
        <w:rPr>
          <w:sz w:val="28"/>
          <w:szCs w:val="28"/>
        </w:rPr>
        <w:t xml:space="preserve"> банковского дела и монетарного регулирования.</w:t>
      </w:r>
      <w:bookmarkEnd w:id="43"/>
    </w:p>
    <w:p w:rsidR="00C85359" w:rsidRDefault="00C85359">
      <w:pPr>
        <w:suppressAutoHyphens/>
        <w:spacing w:line="360" w:lineRule="auto"/>
        <w:ind w:firstLine="709"/>
        <w:outlineLvl w:val="0"/>
        <w:rPr>
          <w:b/>
          <w:sz w:val="28"/>
          <w:szCs w:val="28"/>
        </w:rPr>
      </w:pPr>
      <w:bookmarkStart w:id="44" w:name="_Toc511925805"/>
      <w:bookmarkStart w:id="45" w:name="_Toc519523363"/>
      <w:bookmarkStart w:id="46" w:name="_Toc11013541"/>
    </w:p>
    <w:p w:rsidR="00451F4F" w:rsidRDefault="00075B0D">
      <w:pPr>
        <w:suppressAutoHyphens/>
        <w:spacing w:line="360" w:lineRule="auto"/>
        <w:ind w:firstLine="709"/>
        <w:outlineLvl w:val="0"/>
        <w:rPr>
          <w:b/>
          <w:sz w:val="28"/>
          <w:szCs w:val="28"/>
        </w:rPr>
      </w:pPr>
      <w:bookmarkStart w:id="47" w:name="_Toc198136808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4"/>
      <w:bookmarkEnd w:id="45"/>
      <w:bookmarkEnd w:id="46"/>
      <w:bookmarkEnd w:id="47"/>
    </w:p>
    <w:p w:rsidR="00451F4F" w:rsidRDefault="00075B0D">
      <w:pPr>
        <w:suppressAutoHyphens/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8" w:name="_Hlk107308697"/>
      <w:bookmarkEnd w:id="48"/>
    </w:p>
    <w:p w:rsidR="00451F4F" w:rsidRDefault="00451F4F">
      <w:pPr>
        <w:suppressAutoHyphens/>
        <w:spacing w:line="360" w:lineRule="exact"/>
        <w:ind w:firstLine="709"/>
        <w:jc w:val="both"/>
        <w:rPr>
          <w:b/>
          <w:sz w:val="28"/>
          <w:szCs w:val="28"/>
        </w:rPr>
      </w:pPr>
    </w:p>
    <w:p w:rsidR="00451F4F" w:rsidRDefault="00451F4F">
      <w:pPr>
        <w:suppressAutoHyphens/>
        <w:spacing w:line="360" w:lineRule="exact"/>
        <w:ind w:firstLine="709"/>
        <w:jc w:val="both"/>
        <w:rPr>
          <w:b/>
          <w:sz w:val="28"/>
          <w:szCs w:val="28"/>
        </w:rPr>
      </w:pPr>
    </w:p>
    <w:p w:rsidR="00451F4F" w:rsidRDefault="00451F4F">
      <w:pPr>
        <w:suppressAutoHyphens/>
        <w:spacing w:line="360" w:lineRule="exact"/>
        <w:ind w:firstLine="709"/>
        <w:jc w:val="both"/>
        <w:rPr>
          <w:b/>
          <w:sz w:val="28"/>
          <w:szCs w:val="28"/>
        </w:rPr>
      </w:pPr>
    </w:p>
    <w:p w:rsidR="00451F4F" w:rsidRDefault="00451F4F">
      <w:pPr>
        <w:suppressAutoHyphens/>
        <w:spacing w:line="360" w:lineRule="exact"/>
        <w:ind w:firstLine="709"/>
        <w:jc w:val="both"/>
        <w:rPr>
          <w:b/>
          <w:sz w:val="28"/>
          <w:szCs w:val="28"/>
        </w:rPr>
        <w:sectPr w:rsidR="00451F4F">
          <w:footerReference w:type="default" r:id="rId9"/>
          <w:pgSz w:w="11906" w:h="16838"/>
          <w:pgMar w:top="1134" w:right="566" w:bottom="1134" w:left="1134" w:header="0" w:footer="709" w:gutter="0"/>
          <w:cols w:space="720"/>
          <w:formProt w:val="0"/>
          <w:docGrid w:linePitch="360"/>
        </w:sectPr>
      </w:pPr>
    </w:p>
    <w:p w:rsidR="00451F4F" w:rsidRDefault="00075B0D">
      <w:pPr>
        <w:suppressAutoHyphens/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</w:p>
    <w:p w:rsidR="00451F4F" w:rsidRDefault="00451F4F">
      <w:pPr>
        <w:suppressAutoHyphens/>
        <w:rPr>
          <w:b/>
          <w:sz w:val="28"/>
          <w:szCs w:val="28"/>
        </w:rPr>
      </w:pPr>
    </w:p>
    <w:tbl>
      <w:tblPr>
        <w:tblW w:w="14075" w:type="dxa"/>
        <w:jc w:val="center"/>
        <w:tblLayout w:type="fixed"/>
        <w:tblLook w:val="04A0" w:firstRow="1" w:lastRow="0" w:firstColumn="1" w:lastColumn="0" w:noHBand="0" w:noVBand="1"/>
      </w:tblPr>
      <w:tblGrid>
        <w:gridCol w:w="2163"/>
        <w:gridCol w:w="2268"/>
        <w:gridCol w:w="3260"/>
        <w:gridCol w:w="6384"/>
      </w:tblGrid>
      <w:tr w:rsidR="00451F4F" w:rsidTr="00C85359">
        <w:trPr>
          <w:jc w:val="center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Типовые контрольные задания</w:t>
            </w:r>
          </w:p>
        </w:tc>
      </w:tr>
      <w:tr w:rsidR="00451F4F" w:rsidTr="00C85359">
        <w:trPr>
          <w:jc w:val="center"/>
        </w:trPr>
        <w:tc>
          <w:tcPr>
            <w:tcW w:w="2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>
              <w:t>ПКН-1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>
              <w:t xml:space="preserve"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Theme="minorEastAsia"/>
              </w:rPr>
              <w:t xml:space="preserve"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</w:t>
            </w:r>
            <w:r>
              <w:rPr>
                <w:rFonts w:eastAsiaTheme="minorEastAsia"/>
              </w:rPr>
              <w:lastRenderedPageBreak/>
              <w:t>и кредита.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276" w:lineRule="auto"/>
              <w:rPr>
                <w:b/>
                <w:sz w:val="28"/>
                <w:szCs w:val="28"/>
              </w:rPr>
            </w:pPr>
            <w:r>
              <w:lastRenderedPageBreak/>
              <w:t xml:space="preserve"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</w:t>
            </w:r>
            <w:r>
              <w:lastRenderedPageBreak/>
              <w:t>концепций финансов и кредита.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lastRenderedPageBreak/>
              <w:t>1. знать: - методы экономического анализа и прогнозирования; - источники информации, которые используются для проведения экономического анализа.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 уметь: - анализировать и выявлять проблемы деятельности и финансовой устойчивости институтов финансового рынка.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Задание 1</w:t>
            </w:r>
          </w:p>
          <w:p w:rsidR="00451F4F" w:rsidRDefault="00075B0D">
            <w:pPr>
              <w:widowControl w:val="0"/>
              <w:numPr>
                <w:ilvl w:val="0"/>
                <w:numId w:val="10"/>
              </w:numPr>
              <w:shd w:val="clear" w:color="auto" w:fill="FFFFFF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 основе данных финансовой отчетности, информации рейтинговых агентств, материалов сайта компании провести анализ финансовой стабильности страховой организации. Выявить основные проблемы.</w:t>
            </w:r>
          </w:p>
          <w:p w:rsidR="00451F4F" w:rsidRDefault="00075B0D">
            <w:pPr>
              <w:widowControl w:val="0"/>
              <w:numPr>
                <w:ilvl w:val="0"/>
                <w:numId w:val="10"/>
              </w:numPr>
              <w:shd w:val="clear" w:color="auto" w:fill="FFFFFF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случае, если компания входит в банковскую группу показать, как проблемы страховой организации могут отразиться на показателях банковской группы.</w:t>
            </w:r>
          </w:p>
        </w:tc>
      </w:tr>
      <w:tr w:rsidR="00451F4F" w:rsidTr="00C85359">
        <w:trPr>
          <w:jc w:val="center"/>
        </w:trPr>
        <w:tc>
          <w:tcPr>
            <w:tcW w:w="2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spacing w:line="276" w:lineRule="auto"/>
              <w:rPr>
                <w:b/>
                <w:sz w:val="28"/>
                <w:szCs w:val="28"/>
              </w:rPr>
            </w:pPr>
            <w:r>
              <w:t>2. Проводит критический анализ выявленных проблемных ситуаций.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iCs/>
              </w:rPr>
            </w:pPr>
            <w:r>
              <w:t>2. знать:</w:t>
            </w:r>
            <w:r>
              <w:rPr>
                <w:iCs/>
              </w:rPr>
              <w:t xml:space="preserve"> - основные методы анализа и оценки рисков деятельности институтов финансового рынка;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t xml:space="preserve"> уметь: </w:t>
            </w:r>
            <w:r>
              <w:rPr>
                <w:iCs/>
              </w:rPr>
              <w:t>- самостоятельно проводить анализ рисков деятельности организаций, выявлять проблемные ситуации и разрабатывать меры их минимизации.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hd w:val="clear" w:color="auto" w:fill="FFFFFF"/>
              <w:suppressAutoHyphens/>
              <w:spacing w:line="276" w:lineRule="auto"/>
              <w:jc w:val="center"/>
              <w:rPr>
                <w:rFonts w:eastAsia="Calibri"/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</w:rPr>
              <w:t>Задание 1</w:t>
            </w:r>
          </w:p>
          <w:p w:rsidR="00451F4F" w:rsidRDefault="00075B0D">
            <w:pPr>
              <w:widowControl w:val="0"/>
              <w:suppressAutoHyphens/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Собственный капитал банка составляет 150 000 тыс. руб.</w:t>
            </w:r>
            <w:r>
              <w:rPr>
                <w:rFonts w:eastAsia="Calibri"/>
                <w:color w:val="FF000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 отчетную дату банк имел ссуды и открытые кредитные линии, и прочие требования к следующим компаниям (за вычетом резервов на возможные потери и с учетом взвешивания на риск):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Требуется: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1. Определить сумму крупного кредита для данного банка;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2.Рассчитать норматив (Н7) данного банка (в процентах, округлив ответ до целого числа) и определить его выполнение.</w:t>
            </w:r>
          </w:p>
          <w:p w:rsidR="00451F4F" w:rsidRDefault="00451F4F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</w:p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C29E000" wp14:editId="4D834FB8">
                  <wp:extent cx="3581400" cy="2034540"/>
                  <wp:effectExtent l="0" t="0" r="0" b="0"/>
                  <wp:docPr id="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t="14166" r="4205" b="110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203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F4F" w:rsidTr="00C85359">
        <w:trPr>
          <w:jc w:val="center"/>
        </w:trPr>
        <w:tc>
          <w:tcPr>
            <w:tcW w:w="2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spacing w:line="276" w:lineRule="auto"/>
              <w:rPr>
                <w:b/>
                <w:sz w:val="28"/>
                <w:szCs w:val="28"/>
              </w:rPr>
            </w:pPr>
            <w:r>
              <w:t>3. Выдвигает самостоятельные гипотезы при решении научно - исследовательских задач в области финансов и кредита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3. знать: </w:t>
            </w:r>
            <w:r>
              <w:rPr>
                <w:rFonts w:eastAsia="Calibri"/>
                <w:iCs/>
                <w:lang w:eastAsia="en-US"/>
              </w:rPr>
              <w:t>- основные подходы к формулировке гипотез в области финансов и кредита;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lang w:eastAsia="en-US"/>
              </w:rPr>
              <w:t>- выявлять гипотезы, связанные с развитием институтов финансового рынка, их рисками и финансовой устойчивостью.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Задание 1</w:t>
            </w:r>
          </w:p>
          <w:p w:rsidR="00451F4F" w:rsidRDefault="00075B0D">
            <w:pPr>
              <w:widowControl w:val="0"/>
              <w:shd w:val="clear" w:color="auto" w:fill="FFFFFF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На основании данных, раскрытых кредитными организациями, проведите анализ современных кредитных продуктов финансовых институтов, выявите их динамику;</w:t>
            </w:r>
          </w:p>
          <w:p w:rsidR="00451F4F" w:rsidRDefault="00075B0D">
            <w:pPr>
              <w:widowControl w:val="0"/>
              <w:shd w:val="clear" w:color="auto" w:fill="FFFFFF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Оцените, как современное банковское регулирование влияет на объемы предоставления банками кредитных продуктов и их характеристики. Какие основные нормативные документы Банка России Вы можете назвать?</w:t>
            </w:r>
          </w:p>
          <w:p w:rsidR="00451F4F" w:rsidRDefault="00075B0D">
            <w:pPr>
              <w:widowControl w:val="0"/>
              <w:shd w:val="clear" w:color="auto" w:fill="FFFFFF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3. Изменилась ли структура банковских продуктов в условиях санкционных рисков?</w:t>
            </w:r>
          </w:p>
        </w:tc>
      </w:tr>
      <w:tr w:rsidR="00451F4F" w:rsidTr="00C85359">
        <w:trPr>
          <w:jc w:val="center"/>
        </w:trPr>
        <w:tc>
          <w:tcPr>
            <w:tcW w:w="2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4. знать: - </w:t>
            </w:r>
            <w:r>
              <w:rPr>
                <w:rFonts w:eastAsia="Calibri"/>
                <w:iCs/>
                <w:lang w:eastAsia="en-US"/>
              </w:rPr>
              <w:t>методы регулирования и минимизации рисков на финансовых рынках,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lang w:eastAsia="en-US"/>
              </w:rPr>
              <w:t>- разрабатывать планы мероприятий повышения финансовой устойчивости институтов финансового рынка.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451F4F" w:rsidRDefault="00075B0D">
            <w:pPr>
              <w:widowControl w:val="0"/>
              <w:numPr>
                <w:ilvl w:val="0"/>
                <w:numId w:val="11"/>
              </w:numPr>
              <w:shd w:val="clear" w:color="auto" w:fill="FFFFFF"/>
              <w:suppressAutoHyphens/>
              <w:ind w:left="0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 основании данных финансовой отчетности кредитной организации проведите анализ ее финансовой устойчивости, выявите основные проблемы.</w:t>
            </w:r>
          </w:p>
          <w:p w:rsidR="00451F4F" w:rsidRDefault="00075B0D">
            <w:pPr>
              <w:widowControl w:val="0"/>
              <w:numPr>
                <w:ilvl w:val="0"/>
                <w:numId w:val="11"/>
              </w:numPr>
              <w:shd w:val="clear" w:color="auto" w:fill="FFFFFF"/>
              <w:suppressAutoHyphens/>
              <w:ind w:left="0" w:firstLine="0"/>
              <w:jc w:val="both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 учетом выявленных проблем в показателях финансовой устойчивости кредитной организации разработайте план мероприятий повышения ее финансовой стабильности и ликвидности.</w:t>
            </w:r>
          </w:p>
        </w:tc>
      </w:tr>
      <w:tr w:rsidR="00451F4F" w:rsidTr="00C85359">
        <w:trPr>
          <w:jc w:val="center"/>
        </w:trPr>
        <w:tc>
          <w:tcPr>
            <w:tcW w:w="2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Pr="00C85359" w:rsidRDefault="00075B0D">
            <w:pPr>
              <w:widowControl w:val="0"/>
              <w:suppressAutoHyphens/>
            </w:pPr>
            <w:r w:rsidRPr="00C85359">
              <w:t>ПК – 1</w:t>
            </w:r>
          </w:p>
          <w:p w:rsidR="00451F4F" w:rsidRPr="00C85359" w:rsidRDefault="00075B0D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proofErr w:type="spellStart"/>
            <w:r w:rsidRPr="00C85359">
              <w:t>пособность</w:t>
            </w:r>
            <w:proofErr w:type="spellEnd"/>
            <w:r w:rsidRPr="00C85359">
              <w:t xml:space="preserve">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C85359" w:rsidP="00C85359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>
              <w:t>1.</w:t>
            </w:r>
            <w:r w:rsidR="00075B0D">
              <w:t>Реализует процессы управления рисками участников финансового рынка, в том числе, в разных экономических условиях.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>
              <w:t xml:space="preserve">1. </w:t>
            </w:r>
            <w:r>
              <w:rPr>
                <w:i/>
                <w:iCs/>
              </w:rPr>
              <w:t xml:space="preserve">знать: </w:t>
            </w:r>
            <w:r>
              <w:t>- современные методы и инструменты управления рисками, в том числе, в кризисных условиях;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t xml:space="preserve"> </w:t>
            </w:r>
            <w:r>
              <w:rPr>
                <w:i/>
                <w:iCs/>
              </w:rPr>
              <w:t>уметь</w:t>
            </w:r>
            <w:r>
              <w:t>: - применять на практике современные методы управления рисками, в том числе антикризисного управления.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ind w:firstLine="23"/>
              <w:jc w:val="center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451F4F" w:rsidRDefault="00451F4F">
            <w:pPr>
              <w:widowControl w:val="0"/>
              <w:suppressAutoHyphens/>
              <w:ind w:firstLine="23"/>
              <w:jc w:val="center"/>
              <w:rPr>
                <w:b/>
              </w:rPr>
            </w:pP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Выберите кредитную организацию, откройте отчет банка по МСФО и найдите отчет о подверженности процентному риску банковской книги.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451F4F" w:rsidRDefault="00075B0D">
            <w:pPr>
              <w:widowControl w:val="0"/>
              <w:numPr>
                <w:ilvl w:val="0"/>
                <w:numId w:val="7"/>
              </w:numPr>
              <w:suppressAutoHyphens/>
              <w:ind w:left="0" w:firstLine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Провести стресс-тест подверженности банка процентному риску. Какое направление движения процентных ставок станет для банка неблагоприятным?</w:t>
            </w:r>
          </w:p>
          <w:p w:rsidR="00451F4F" w:rsidRDefault="00075B0D">
            <w:pPr>
              <w:widowControl w:val="0"/>
              <w:numPr>
                <w:ilvl w:val="0"/>
                <w:numId w:val="7"/>
              </w:numPr>
              <w:suppressAutoHyphens/>
              <w:ind w:left="0" w:firstLine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Какие инструменты банк может использовать для хеджирования риска?</w:t>
            </w:r>
          </w:p>
          <w:p w:rsidR="00451F4F" w:rsidRDefault="00075B0D">
            <w:pPr>
              <w:widowControl w:val="0"/>
              <w:numPr>
                <w:ilvl w:val="0"/>
                <w:numId w:val="7"/>
              </w:numPr>
              <w:suppressAutoHyphens/>
              <w:ind w:left="0" w:firstLine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Сформулировать выводы, дать оценку полученным результатам.</w:t>
            </w:r>
          </w:p>
        </w:tc>
      </w:tr>
      <w:tr w:rsidR="00451F4F" w:rsidTr="00C85359">
        <w:trPr>
          <w:jc w:val="center"/>
        </w:trPr>
        <w:tc>
          <w:tcPr>
            <w:tcW w:w="2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t>2.</w:t>
            </w:r>
            <w:r>
              <w:tab/>
              <w:t>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i/>
                <w:iCs/>
              </w:rPr>
              <w:t>знать</w:t>
            </w:r>
            <w:r>
              <w:t>: - методы оценки рисков, - современные инструменты и методы хеджирования рисков, методы оценки эффективности хеджирования.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rPr>
                <w:i/>
                <w:iCs/>
              </w:rPr>
              <w:t>уметь</w:t>
            </w:r>
            <w:r>
              <w:t>: - проводить оценку и анализ рисков, а также предлагать методы хеджирования рисков.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ind w:hanging="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Задание1</w:t>
            </w:r>
          </w:p>
          <w:p w:rsidR="00451F4F" w:rsidRDefault="00075B0D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Приведены следующие данные для оценки рыночного риска не диверсифицированного портфеля финансовых инструментов:</w:t>
            </w:r>
          </w:p>
          <w:p w:rsidR="00451F4F" w:rsidRDefault="00075B0D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Объем позиции – 500 млн рублей; доходность портфеля на отчетную дату – 0,3%; стандартное отклонение – 1,45%, средняя доходность – 0; доверительная вероятность (99%) – 2,33, период оценивания – день.</w:t>
            </w:r>
          </w:p>
          <w:p w:rsidR="00451F4F" w:rsidRDefault="00075B0D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Требуется: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1.Определить объем максимальных потерь   в день, неделю при уровне доверительной вероятности 99%. Дать оценку </w:t>
            </w:r>
            <w:r>
              <w:rPr>
                <w:rFonts w:eastAsia="Calibri"/>
                <w:lang w:eastAsia="en-US"/>
              </w:rPr>
              <w:lastRenderedPageBreak/>
              <w:t>фондового риска.  Сделать краткие выводы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Какие инструменты хеджирования может применить финансовый институт для хеджирования риска проведения операций с ценными бумагами?</w:t>
            </w:r>
          </w:p>
        </w:tc>
      </w:tr>
      <w:tr w:rsidR="00451F4F" w:rsidTr="00C85359">
        <w:trPr>
          <w:jc w:val="center"/>
        </w:trPr>
        <w:tc>
          <w:tcPr>
            <w:tcW w:w="2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>
              <w:lastRenderedPageBreak/>
              <w:t>ПК – 3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F4F" w:rsidRDefault="00075B0D">
            <w:pPr>
              <w:widowControl w:val="0"/>
              <w:numPr>
                <w:ilvl w:val="0"/>
                <w:numId w:val="14"/>
              </w:numPr>
              <w:suppressAutoHyphens/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i/>
              </w:rPr>
            </w:pPr>
            <w:r>
              <w:rPr>
                <w:i/>
              </w:rPr>
              <w:t>1.знать: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iCs/>
              </w:rPr>
            </w:pPr>
            <w:r>
              <w:rPr>
                <w:i/>
              </w:rPr>
              <w:t xml:space="preserve">- </w:t>
            </w:r>
            <w:r>
              <w:rPr>
                <w:iCs/>
              </w:rPr>
              <w:t>методы оценки рисков на соло и консолидированной основе, методы регулирования рисков;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rPr>
                <w:i/>
              </w:rPr>
              <w:t xml:space="preserve">- </w:t>
            </w:r>
            <w:r>
              <w:rPr>
                <w:iCs/>
              </w:rPr>
              <w:t>реализовывать на практике методы регулирования рисков.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Менеджмент коммерческого банка нанял группу консультантов для расчета и анализа рентабельности его активов (</w:t>
            </w:r>
            <w:r>
              <w:rPr>
                <w:rFonts w:eastAsia="Calibri"/>
                <w:lang w:val="en-US" w:eastAsia="en-US"/>
              </w:rPr>
              <w:t>ROA</w:t>
            </w:r>
            <w:r>
              <w:rPr>
                <w:rFonts w:eastAsia="Calibri"/>
                <w:lang w:eastAsia="en-US"/>
              </w:rPr>
              <w:t>). По итогам 2016 года рентабельность капитала банка (</w:t>
            </w:r>
            <w:r>
              <w:rPr>
                <w:rFonts w:eastAsia="Calibri"/>
                <w:lang w:val="en-US" w:eastAsia="en-US"/>
              </w:rPr>
              <w:t>ROE</w:t>
            </w:r>
            <w:r>
              <w:rPr>
                <w:rFonts w:eastAsia="Calibri"/>
                <w:lang w:eastAsia="en-US"/>
              </w:rPr>
              <w:t>) составила 10%. Отношение заемных (</w:t>
            </w:r>
            <w:r>
              <w:rPr>
                <w:rFonts w:eastAsia="Calibri"/>
                <w:lang w:val="en-US" w:eastAsia="en-US"/>
              </w:rPr>
              <w:t>BF</w:t>
            </w:r>
            <w:r>
              <w:rPr>
                <w:rFonts w:eastAsia="Calibri"/>
                <w:lang w:eastAsia="en-US"/>
              </w:rPr>
              <w:t>) и собственных (</w:t>
            </w:r>
            <w:r>
              <w:rPr>
                <w:rFonts w:eastAsia="Calibri"/>
                <w:lang w:val="en-US" w:eastAsia="en-US"/>
              </w:rPr>
              <w:t>Eq</w:t>
            </w:r>
            <w:r>
              <w:rPr>
                <w:rFonts w:eastAsia="Calibri"/>
                <w:lang w:eastAsia="en-US"/>
              </w:rPr>
              <w:t>) средств равняется 4.</w:t>
            </w:r>
          </w:p>
          <w:p w:rsidR="00451F4F" w:rsidRDefault="00075B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Рассчитайте </w:t>
            </w:r>
            <w:r>
              <w:rPr>
                <w:rFonts w:eastAsia="Calibri"/>
                <w:lang w:val="en-US" w:eastAsia="en-US"/>
              </w:rPr>
              <w:t>ROA</w:t>
            </w:r>
            <w:r>
              <w:rPr>
                <w:rFonts w:eastAsia="Calibri"/>
                <w:lang w:eastAsia="en-US"/>
              </w:rPr>
              <w:t xml:space="preserve"> банка за 2016 год.</w:t>
            </w:r>
          </w:p>
          <w:p w:rsidR="00451F4F" w:rsidRDefault="00075B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Минимально возможный уровень достаточности капитала для этого банка составляет 9%, фактический уровень достаточности капитала – 18%. Мог ли банк использовать эту информацию для увеличения значения </w:t>
            </w:r>
            <w:r>
              <w:rPr>
                <w:rFonts w:eastAsia="Calibri"/>
                <w:lang w:val="en-US" w:eastAsia="en-US"/>
              </w:rPr>
              <w:t>ROA</w:t>
            </w:r>
            <w:r>
              <w:rPr>
                <w:rFonts w:eastAsia="Calibri"/>
                <w:lang w:eastAsia="en-US"/>
              </w:rPr>
              <w:t xml:space="preserve"> в 2016 г., а показателя </w:t>
            </w:r>
            <w:r>
              <w:rPr>
                <w:rFonts w:eastAsia="Calibri"/>
                <w:lang w:val="en-US" w:eastAsia="en-US"/>
              </w:rPr>
              <w:t>ROE</w:t>
            </w:r>
            <w:r>
              <w:rPr>
                <w:rFonts w:eastAsia="Calibri"/>
                <w:lang w:eastAsia="en-US"/>
              </w:rPr>
              <w:t>? Укажите предпосылки, необходимые для этого расчета. Какие риски при этом принял бы на себя банк?</w:t>
            </w:r>
          </w:p>
        </w:tc>
      </w:tr>
      <w:tr w:rsidR="00451F4F" w:rsidTr="00C85359">
        <w:trPr>
          <w:jc w:val="center"/>
        </w:trPr>
        <w:tc>
          <w:tcPr>
            <w:tcW w:w="2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451F4F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t>2.</w:t>
            </w:r>
            <w:r>
              <w:tab/>
              <w:t>Разрабатывает методические подходы по ограничению и регулированию рисков.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both"/>
              <w:rPr>
                <w:i/>
              </w:rPr>
            </w:pPr>
            <w:r>
              <w:rPr>
                <w:i/>
              </w:rPr>
              <w:t>2. знать: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>
              <w:rPr>
                <w:iCs/>
              </w:rPr>
              <w:t>основные регуляторные требования Банка России применительно к институтам финансового рынка</w:t>
            </w:r>
            <w:r>
              <w:rPr>
                <w:i/>
              </w:rPr>
              <w:t>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  <w:r>
              <w:rPr>
                <w:i/>
              </w:rPr>
              <w:t xml:space="preserve">- </w:t>
            </w:r>
            <w:r>
              <w:rPr>
                <w:iCs/>
              </w:rPr>
              <w:t>разрабатывать внутрибанковские нормативные документы, соответствующие требованиям Регулятора.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Default="00075B0D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1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Провести анализ соблюдения финансовым институтом основных экономических нормативов в динамике за два года.</w:t>
            </w:r>
          </w:p>
          <w:p w:rsidR="00451F4F" w:rsidRDefault="00075B0D">
            <w:pPr>
              <w:widowControl w:val="0"/>
              <w:suppressAutoHyphens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Назвать факторы, повлиявшие на динамику основных показателей.</w:t>
            </w:r>
          </w:p>
          <w:p w:rsidR="00451F4F" w:rsidRDefault="00451F4F">
            <w:pPr>
              <w:widowControl w:val="0"/>
              <w:suppressAutoHyphens/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</w:tbl>
    <w:p w:rsidR="00451F4F" w:rsidRDefault="00451F4F">
      <w:pPr>
        <w:sectPr w:rsidR="00451F4F">
          <w:footerReference w:type="default" r:id="rId11"/>
          <w:pgSz w:w="16838" w:h="11906" w:orient="landscape"/>
          <w:pgMar w:top="567" w:right="1134" w:bottom="1134" w:left="1134" w:header="0" w:footer="709" w:gutter="0"/>
          <w:cols w:space="720"/>
          <w:formProt w:val="0"/>
          <w:docGrid w:linePitch="360"/>
        </w:sectPr>
      </w:pPr>
    </w:p>
    <w:p w:rsidR="00451F4F" w:rsidRDefault="00075B0D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вопросов для подготовки к экзамену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color w:val="000000"/>
          <w:sz w:val="28"/>
          <w:szCs w:val="28"/>
          <w:shd w:val="clear" w:color="auto" w:fill="FFFFFF"/>
        </w:rPr>
        <w:t>Концепция риск-ориентированного управления, сфера применения в банковском секторе (макро и микроуровень).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Риск-менеджмент: содержание, цели и инструментарий.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Рекомендации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</w:rPr>
        <w:t>Базельского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комитета по банковскому надзору (Базель </w:t>
      </w:r>
      <w:r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III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) в области регулирования рисков на микроуровне и их внедрение в России. 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Структура законодательного и нормативного регулирования рисков деятельности финансовых институтов.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 xml:space="preserve">Особенности регулирования деятельности системно значимых банков. 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 xml:space="preserve">Генезис рекомендаций </w:t>
      </w:r>
      <w:proofErr w:type="spellStart"/>
      <w:r>
        <w:rPr>
          <w:sz w:val="28"/>
        </w:rPr>
        <w:t>Базельского</w:t>
      </w:r>
      <w:proofErr w:type="spellEnd"/>
      <w:r>
        <w:rPr>
          <w:sz w:val="28"/>
        </w:rPr>
        <w:t xml:space="preserve"> комитета в соглашениях Базель I, Базель II и Базель III в части регулирования устойчивости банковского сектора.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Характеристика стандартов БКБН в части оценки структуры и достаточности собственного капитала институтов финансового рынка.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>Методы регулирования кредитных рисков в коммерческом банке, направления их развития.</w:t>
      </w:r>
      <w:bookmarkStart w:id="49" w:name="_Hlk118634741"/>
      <w:bookmarkEnd w:id="49"/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>Стандартизированный и продвинутые подходы к оценке кредитного риска: содержание, критерии выбора и использования</w:t>
      </w:r>
      <w:r>
        <w:rPr>
          <w:rFonts w:eastAsia="Calibri"/>
          <w:sz w:val="28"/>
          <w:szCs w:val="28"/>
        </w:rPr>
        <w:t xml:space="preserve"> </w:t>
      </w:r>
    </w:p>
    <w:p w:rsidR="00451F4F" w:rsidRDefault="00075B0D">
      <w:pPr>
        <w:widowControl w:val="0"/>
        <w:numPr>
          <w:ilvl w:val="0"/>
          <w:numId w:val="9"/>
        </w:numPr>
        <w:suppressAutoHyphens/>
        <w:spacing w:line="360" w:lineRule="auto"/>
        <w:rPr>
          <w:rFonts w:eastAsia="Calibri"/>
          <w:sz w:val="28"/>
        </w:rPr>
      </w:pPr>
      <w:r>
        <w:rPr>
          <w:rFonts w:eastAsia="Calibri"/>
          <w:sz w:val="28"/>
        </w:rPr>
        <w:t>Кредитный риск, методы его оценки и управления.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Рейтинговые системы оценки кредитного риска.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eastAsia="Calibri"/>
          <w:sz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>Методические подходы формирования кредитного рейтинга заемщика, сфера применения рейтингов в риск-менеджменте.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Стандарты оценки ликвидности в соглашении Базель III: содержание, цель внедрения, сфера применения, показатели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>Факторы риска несбалансированной ликвидности банка, методы управления риском несбалансированной ликвидности в условиях экономической нестабильности.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Риск ликвидности, его содержание, методы оценки и управления.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Несбалансированная ликвидность: понятие, факторы, методы оценки и управления.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Источники риска несбалансированной ликвидности банка, методы регулирования ликвидности банковского сектора.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  <w:bookmarkStart w:id="50" w:name="_Hlk118634714"/>
      <w:r>
        <w:rPr>
          <w:sz w:val="28"/>
        </w:rPr>
        <w:t>Стандарты оценки ликвидности в соглашении Базель III: содержание, цель внедрения, сфера применения, показатели.</w:t>
      </w:r>
      <w:bookmarkEnd w:id="50"/>
    </w:p>
    <w:p w:rsidR="00451F4F" w:rsidRDefault="00075B0D">
      <w:pPr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Количественные и качественные методы измерения рисков и сфера их применения.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Модель «экономического капитала», содержание понятия, сфера практического применения. 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Организация и проведение стресс-тестирования финансовых институтов на макро- и микроуровне.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Стресс-тестирование ликвидности и финансовой устойчивости банков.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Значение стресс-тестирования для управления финансовыми рисками.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Особенности регулирования рисков страховых организаций.</w:t>
      </w:r>
    </w:p>
    <w:p w:rsidR="00451F4F" w:rsidRDefault="00075B0D">
      <w:pPr>
        <w:numPr>
          <w:ilvl w:val="0"/>
          <w:numId w:val="9"/>
        </w:numPr>
        <w:suppressAutoHyphens/>
        <w:spacing w:line="360" w:lineRule="auto"/>
        <w:jc w:val="both"/>
        <w:rPr>
          <w:sz w:val="28"/>
        </w:rPr>
      </w:pPr>
      <w:r>
        <w:rPr>
          <w:color w:val="000000"/>
          <w:sz w:val="28"/>
          <w:szCs w:val="28"/>
        </w:rPr>
        <w:t>Особенности регулирования рисков Центрального контрагента, ломбардов, пенсионных фондов и иных небанковских кредитных организаций.</w:t>
      </w:r>
    </w:p>
    <w:p w:rsidR="00451F4F" w:rsidRDefault="00075B0D">
      <w:pPr>
        <w:tabs>
          <w:tab w:val="left" w:pos="3645"/>
        </w:tabs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451F4F" w:rsidRDefault="00075B0D">
      <w:pPr>
        <w:tabs>
          <w:tab w:val="left" w:pos="3645"/>
        </w:tabs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451F4F" w:rsidRDefault="00075B0D">
      <w:pPr>
        <w:suppressAutoHyphens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451F4F" w:rsidRDefault="00075B0D">
      <w:pPr>
        <w:suppressAutoHyphens/>
        <w:jc w:val="center"/>
        <w:rPr>
          <w:b/>
        </w:rPr>
      </w:pPr>
      <w:r>
        <w:rPr>
          <w:b/>
        </w:rPr>
        <w:t>высшего образования</w:t>
      </w:r>
    </w:p>
    <w:p w:rsidR="00451F4F" w:rsidRDefault="00075B0D">
      <w:pPr>
        <w:suppressAutoHyphens/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451F4F" w:rsidRDefault="00075B0D">
      <w:pPr>
        <w:suppressAutoHyphens/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451F4F" w:rsidRDefault="00075B0D">
      <w:pPr>
        <w:suppressAutoHyphens/>
        <w:jc w:val="center"/>
        <w:rPr>
          <w:b/>
        </w:rPr>
      </w:pPr>
      <w:r>
        <w:rPr>
          <w:b/>
        </w:rPr>
        <w:t>(Финансовый университет)</w:t>
      </w:r>
    </w:p>
    <w:p w:rsidR="00451F4F" w:rsidRDefault="00451F4F">
      <w:pPr>
        <w:suppressAutoHyphens/>
        <w:jc w:val="both"/>
        <w:rPr>
          <w:b/>
          <w:sz w:val="28"/>
          <w:szCs w:val="28"/>
        </w:rPr>
      </w:pPr>
    </w:p>
    <w:p w:rsidR="00451F4F" w:rsidRDefault="00377357">
      <w:pPr>
        <w:suppressAutoHyphens/>
        <w:jc w:val="both"/>
        <w:rPr>
          <w:b/>
          <w:sz w:val="28"/>
          <w:szCs w:val="28"/>
        </w:rPr>
      </w:pPr>
      <w:r>
        <w:t>Кафедра</w:t>
      </w:r>
      <w:r w:rsidR="00075B0D">
        <w:t xml:space="preserve"> банковского дела и монетарного регулирования</w:t>
      </w:r>
    </w:p>
    <w:p w:rsidR="00451F4F" w:rsidRDefault="00075B0D">
      <w:pPr>
        <w:suppressAutoHyphens/>
        <w:jc w:val="both"/>
        <w:rPr>
          <w:b/>
          <w:sz w:val="28"/>
          <w:szCs w:val="28"/>
        </w:rPr>
      </w:pPr>
      <w:r>
        <w:t>Дисциплина «Регулирование рисков деятельности институтов финансовых рынков»</w:t>
      </w:r>
    </w:p>
    <w:p w:rsidR="00451F4F" w:rsidRDefault="00075B0D">
      <w:pPr>
        <w:suppressAutoHyphens/>
        <w:jc w:val="both"/>
        <w:rPr>
          <w:b/>
          <w:sz w:val="28"/>
          <w:szCs w:val="28"/>
        </w:rPr>
      </w:pPr>
      <w:r>
        <w:t xml:space="preserve">Финансовый факультет </w:t>
      </w:r>
    </w:p>
    <w:p w:rsidR="00451F4F" w:rsidRDefault="00075B0D">
      <w:pPr>
        <w:shd w:val="clear" w:color="auto" w:fill="FFFFFF"/>
        <w:suppressAutoHyphens/>
        <w:jc w:val="both"/>
        <w:outlineLvl w:val="1"/>
        <w:rPr>
          <w:bCs/>
        </w:rPr>
      </w:pPr>
      <w:bookmarkStart w:id="51" w:name="_Toc198136809"/>
      <w:r>
        <w:t xml:space="preserve">Форма </w:t>
      </w:r>
      <w:proofErr w:type="gramStart"/>
      <w:r>
        <w:t xml:space="preserve">обучения:   </w:t>
      </w:r>
      <w:proofErr w:type="gramEnd"/>
      <w:r>
        <w:t xml:space="preserve">   </w:t>
      </w:r>
      <w:r>
        <w:rPr>
          <w:b/>
          <w:bCs/>
        </w:rPr>
        <w:t xml:space="preserve">                       </w:t>
      </w:r>
      <w:r>
        <w:rPr>
          <w:bCs/>
        </w:rPr>
        <w:t>Модуль:</w:t>
      </w:r>
      <w:bookmarkEnd w:id="51"/>
    </w:p>
    <w:p w:rsidR="00451F4F" w:rsidRDefault="00075B0D">
      <w:pPr>
        <w:suppressAutoHyphens/>
        <w:jc w:val="both"/>
        <w:rPr>
          <w:b/>
          <w:sz w:val="28"/>
          <w:szCs w:val="28"/>
        </w:rPr>
      </w:pPr>
      <w:r>
        <w:t xml:space="preserve">Направление подготовки </w:t>
      </w:r>
      <w:r>
        <w:rPr>
          <w:sz w:val="23"/>
          <w:szCs w:val="23"/>
        </w:rPr>
        <w:t>38.04.08 - «Финансы и кредит»</w:t>
      </w:r>
    </w:p>
    <w:p w:rsidR="00C85359" w:rsidRDefault="00075B0D" w:rsidP="00C85359">
      <w:pPr>
        <w:suppressAutoHyphens/>
        <w:jc w:val="both"/>
      </w:pPr>
      <w:r>
        <w:t>Направленность программы магистратуры «</w:t>
      </w:r>
      <w:r w:rsidR="00C85359">
        <w:t xml:space="preserve">Управление финансовыми рисками: </w:t>
      </w:r>
    </w:p>
    <w:p w:rsidR="00451F4F" w:rsidRDefault="00C85359" w:rsidP="00C85359">
      <w:pPr>
        <w:suppressAutoHyphens/>
        <w:jc w:val="both"/>
        <w:rPr>
          <w:b/>
          <w:sz w:val="28"/>
          <w:szCs w:val="28"/>
        </w:rPr>
      </w:pPr>
      <w:r>
        <w:t>прикладная аналитика и технологии в банках</w:t>
      </w:r>
      <w:r w:rsidR="00075B0D">
        <w:t>»</w:t>
      </w:r>
    </w:p>
    <w:p w:rsidR="00451F4F" w:rsidRDefault="00075B0D">
      <w:pPr>
        <w:suppressAutoHyphens/>
        <w:jc w:val="both"/>
        <w:rPr>
          <w:b/>
          <w:sz w:val="28"/>
          <w:szCs w:val="28"/>
        </w:rPr>
      </w:pPr>
      <w:r>
        <w:t>Учебная группа: _________</w:t>
      </w:r>
    </w:p>
    <w:p w:rsidR="00451F4F" w:rsidRDefault="00451F4F">
      <w:pPr>
        <w:suppressAutoHyphens/>
        <w:jc w:val="center"/>
        <w:rPr>
          <w:b/>
        </w:rPr>
      </w:pPr>
    </w:p>
    <w:p w:rsidR="00451F4F" w:rsidRDefault="00075B0D">
      <w:pPr>
        <w:suppressAutoHyphens/>
        <w:jc w:val="center"/>
        <w:rPr>
          <w:b/>
        </w:rPr>
      </w:pPr>
      <w:r>
        <w:rPr>
          <w:b/>
        </w:rPr>
        <w:t>ЭКЗАМЕНАЦИОННЫЙ БИЛЕТ № _</w:t>
      </w:r>
    </w:p>
    <w:p w:rsidR="00451F4F" w:rsidRDefault="00451F4F">
      <w:pPr>
        <w:suppressAutoHyphens/>
        <w:jc w:val="center"/>
        <w:rPr>
          <w:b/>
        </w:rPr>
      </w:pPr>
    </w:p>
    <w:p w:rsidR="00451F4F" w:rsidRDefault="00075B0D">
      <w:pPr>
        <w:widowControl w:val="0"/>
        <w:suppressAutoHyphens/>
        <w:jc w:val="both"/>
        <w:rPr>
          <w:b/>
          <w:color w:val="000000"/>
        </w:rPr>
      </w:pPr>
      <w:r>
        <w:rPr>
          <w:b/>
          <w:color w:val="000000"/>
        </w:rPr>
        <w:t>ЗАДАНИЕ 1. Дайте развернутый ответ на теоретический вопрос</w:t>
      </w:r>
      <w:r>
        <w:rPr>
          <w:b/>
        </w:rPr>
        <w:t xml:space="preserve"> </w:t>
      </w:r>
      <w:r>
        <w:rPr>
          <w:b/>
          <w:color w:val="000000"/>
        </w:rPr>
        <w:t>(максимум 20 баллов).</w:t>
      </w:r>
    </w:p>
    <w:p w:rsidR="00451F4F" w:rsidRDefault="00075B0D">
      <w:pPr>
        <w:widowControl w:val="0"/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Регулирование устойчивости институтов финансового рынка: общие подходы и особенности.</w:t>
      </w:r>
    </w:p>
    <w:p w:rsidR="00451F4F" w:rsidRDefault="00451F4F">
      <w:pPr>
        <w:widowControl w:val="0"/>
        <w:suppressAutoHyphens/>
        <w:jc w:val="both"/>
        <w:rPr>
          <w:b/>
          <w:color w:val="000000"/>
        </w:rPr>
      </w:pPr>
    </w:p>
    <w:p w:rsidR="00451F4F" w:rsidRDefault="00075B0D">
      <w:pPr>
        <w:widowControl w:val="0"/>
        <w:suppressAutoHyphens/>
        <w:jc w:val="both"/>
        <w:rPr>
          <w:b/>
          <w:color w:val="000000"/>
        </w:rPr>
      </w:pPr>
      <w:r>
        <w:rPr>
          <w:b/>
          <w:color w:val="000000"/>
        </w:rPr>
        <w:t>ЗАДАНИЕ 2. Дайте развернутый ответ на теоретический вопрос (максимум 20 баллов).</w:t>
      </w:r>
    </w:p>
    <w:p w:rsidR="00451F4F" w:rsidRDefault="00075B0D">
      <w:pPr>
        <w:widowControl w:val="0"/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Методы регулирования кредитных рисков, направления их развития.</w:t>
      </w:r>
    </w:p>
    <w:p w:rsidR="00451F4F" w:rsidRDefault="00451F4F">
      <w:pPr>
        <w:widowControl w:val="0"/>
        <w:suppressAutoHyphens/>
        <w:jc w:val="both"/>
        <w:rPr>
          <w:b/>
          <w:bCs/>
        </w:rPr>
      </w:pPr>
    </w:p>
    <w:p w:rsidR="00451F4F" w:rsidRDefault="00075B0D">
      <w:pPr>
        <w:widowControl w:val="0"/>
        <w:suppressAutoHyphens/>
        <w:jc w:val="both"/>
        <w:rPr>
          <w:b/>
          <w:bCs/>
        </w:rPr>
      </w:pPr>
      <w:r>
        <w:rPr>
          <w:b/>
          <w:bCs/>
        </w:rPr>
        <w:t>ЗАДАНИЕ 3. Выполните практико-ориентированное задание (максимум 20 баллов).</w:t>
      </w:r>
    </w:p>
    <w:p w:rsidR="00451F4F" w:rsidRDefault="00451F4F">
      <w:pPr>
        <w:widowControl w:val="0"/>
        <w:suppressAutoHyphens/>
        <w:jc w:val="both"/>
        <w:rPr>
          <w:b/>
          <w:sz w:val="28"/>
          <w:szCs w:val="28"/>
        </w:rPr>
      </w:pPr>
    </w:p>
    <w:p w:rsidR="00451F4F" w:rsidRDefault="00075B0D">
      <w:pPr>
        <w:suppressAutoHyphens/>
        <w:spacing w:line="360" w:lineRule="auto"/>
        <w:jc w:val="both"/>
        <w:rPr>
          <w:b/>
          <w:bCs/>
        </w:rPr>
      </w:pPr>
      <w:r>
        <w:rPr>
          <w:b/>
          <w:bCs/>
        </w:rPr>
        <w:t>Практико-ориентированное задание:</w:t>
      </w:r>
    </w:p>
    <w:p w:rsidR="00451F4F" w:rsidRDefault="00075B0D">
      <w:pPr>
        <w:suppressAutoHyphens/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таблице ниже приведены данные для расчета рыночного риска для целей резервирования капитала кредитной организацией. </w:t>
      </w:r>
    </w:p>
    <w:tbl>
      <w:tblPr>
        <w:tblW w:w="8095" w:type="dxa"/>
        <w:jc w:val="center"/>
        <w:tblLayout w:type="fixed"/>
        <w:tblLook w:val="04A0" w:firstRow="1" w:lastRow="0" w:firstColumn="1" w:lastColumn="0" w:noHBand="0" w:noVBand="1"/>
      </w:tblPr>
      <w:tblGrid>
        <w:gridCol w:w="4836"/>
        <w:gridCol w:w="3259"/>
      </w:tblGrid>
      <w:tr w:rsidR="00451F4F">
        <w:trPr>
          <w:trHeight w:val="582"/>
          <w:jc w:val="center"/>
        </w:trPr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451F4F">
            <w:pPr>
              <w:widowControl w:val="0"/>
              <w:suppressAutoHyphens/>
              <w:jc w:val="center"/>
              <w:rPr>
                <w:color w:val="000000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075B0D">
            <w:pPr>
              <w:widowControl w:val="0"/>
              <w:suppressAutoHyphens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Характеристики, млн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  <w:p w:rsidR="00451F4F" w:rsidRDefault="00451F4F">
            <w:pPr>
              <w:widowControl w:val="0"/>
              <w:suppressAutoHyphens/>
              <w:jc w:val="right"/>
              <w:rPr>
                <w:color w:val="000000"/>
              </w:rPr>
            </w:pPr>
          </w:p>
        </w:tc>
      </w:tr>
      <w:tr w:rsidR="00451F4F">
        <w:trPr>
          <w:trHeight w:val="280"/>
          <w:jc w:val="center"/>
        </w:trPr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075B0D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>Процентный риск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075B0D">
            <w:pPr>
              <w:widowControl w:val="0"/>
              <w:suppressAutoHyphens/>
              <w:jc w:val="right"/>
              <w:rPr>
                <w:color w:val="000000"/>
              </w:rPr>
            </w:pPr>
            <w:r>
              <w:rPr>
                <w:color w:val="000000"/>
              </w:rPr>
              <w:t>13 265</w:t>
            </w:r>
          </w:p>
        </w:tc>
      </w:tr>
      <w:tr w:rsidR="00451F4F">
        <w:trPr>
          <w:trHeight w:val="280"/>
          <w:jc w:val="center"/>
        </w:trPr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075B0D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>Валютный риск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075B0D">
            <w:pPr>
              <w:widowControl w:val="0"/>
              <w:suppressAutoHyphens/>
              <w:jc w:val="right"/>
              <w:rPr>
                <w:color w:val="000000"/>
              </w:rPr>
            </w:pPr>
            <w:r>
              <w:rPr>
                <w:color w:val="000000"/>
              </w:rPr>
              <w:t>11 201</w:t>
            </w:r>
          </w:p>
        </w:tc>
      </w:tr>
      <w:tr w:rsidR="00451F4F">
        <w:trPr>
          <w:trHeight w:val="280"/>
          <w:jc w:val="center"/>
        </w:trPr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075B0D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>Товарный риск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075B0D">
            <w:pPr>
              <w:widowControl w:val="0"/>
              <w:suppressAutoHyphens/>
              <w:jc w:val="right"/>
              <w:rPr>
                <w:color w:val="000000"/>
              </w:rPr>
            </w:pPr>
            <w:r>
              <w:rPr>
                <w:color w:val="000000"/>
              </w:rPr>
              <w:t>1 290</w:t>
            </w:r>
          </w:p>
        </w:tc>
      </w:tr>
      <w:tr w:rsidR="00451F4F">
        <w:trPr>
          <w:trHeight w:val="280"/>
          <w:jc w:val="center"/>
        </w:trPr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075B0D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>Фондовый риск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451F4F" w:rsidRDefault="00075B0D">
            <w:pPr>
              <w:widowControl w:val="0"/>
              <w:suppressAutoHyphens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</w:tbl>
    <w:p w:rsidR="00451F4F" w:rsidRDefault="00451F4F">
      <w:pPr>
        <w:suppressAutoHyphens/>
        <w:spacing w:after="200" w:line="360" w:lineRule="auto"/>
        <w:contextualSpacing/>
        <w:jc w:val="both"/>
        <w:rPr>
          <w:rFonts w:eastAsia="Calibri"/>
          <w:lang w:eastAsia="en-US"/>
        </w:rPr>
      </w:pPr>
    </w:p>
    <w:p w:rsidR="00451F4F" w:rsidRDefault="00075B0D">
      <w:pPr>
        <w:suppressAutoHyphens/>
        <w:spacing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Требуется:</w:t>
      </w:r>
    </w:p>
    <w:p w:rsidR="00451F4F" w:rsidRDefault="00075B0D">
      <w:pPr>
        <w:suppressAutoHyphens/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1.Определить размер рыночного риска для целей резервирования капитала.</w:t>
      </w:r>
    </w:p>
    <w:p w:rsidR="00451F4F" w:rsidRDefault="00075B0D">
      <w:pPr>
        <w:suppressAutoHyphens/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2. Описать порядок расчета чистых позиций банка применительно к процентному, фондовому, валютному и товарному рискам.</w:t>
      </w:r>
    </w:p>
    <w:p w:rsidR="00451F4F" w:rsidRDefault="00075B0D">
      <w:pPr>
        <w:suppressAutoHyphens/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3. Назвать, какие ценные бумаги относятся к категории однородных для целей расчета рыночного риска.</w:t>
      </w:r>
    </w:p>
    <w:p w:rsidR="00451F4F" w:rsidRDefault="00451F4F">
      <w:pPr>
        <w:suppressAutoHyphens/>
        <w:spacing w:line="360" w:lineRule="auto"/>
        <w:jc w:val="both"/>
        <w:rPr>
          <w:rFonts w:eastAsia="Calibri"/>
          <w:lang w:eastAsia="en-US"/>
        </w:rPr>
      </w:pPr>
    </w:p>
    <w:p w:rsidR="00491730" w:rsidRPr="00491730" w:rsidRDefault="00491730" w:rsidP="00783B58">
      <w:pPr>
        <w:suppressAutoHyphens/>
        <w:spacing w:line="360" w:lineRule="auto"/>
        <w:jc w:val="both"/>
        <w:outlineLvl w:val="0"/>
        <w:rPr>
          <w:b/>
          <w:sz w:val="28"/>
          <w:szCs w:val="28"/>
        </w:rPr>
      </w:pPr>
      <w:bookmarkStart w:id="52" w:name="_Toc525820979"/>
      <w:bookmarkStart w:id="53" w:name="_Toc11013545"/>
      <w:bookmarkStart w:id="54" w:name="_Toc198136810"/>
      <w:r w:rsidRPr="00491730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54"/>
    </w:p>
    <w:p w:rsidR="00491730" w:rsidRPr="00491730" w:rsidRDefault="00491730" w:rsidP="00491730">
      <w:pPr>
        <w:suppressAutoHyphens/>
        <w:spacing w:line="360" w:lineRule="auto"/>
        <w:jc w:val="both"/>
        <w:rPr>
          <w:b/>
          <w:sz w:val="28"/>
          <w:szCs w:val="28"/>
        </w:rPr>
      </w:pPr>
    </w:p>
    <w:p w:rsidR="00491730" w:rsidRPr="00491730" w:rsidRDefault="00491730" w:rsidP="00491730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491730">
        <w:rPr>
          <w:b/>
          <w:sz w:val="28"/>
          <w:szCs w:val="28"/>
        </w:rPr>
        <w:t>8.1 Нормативно-правовые акты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1.</w:t>
      </w:r>
      <w:r w:rsidRPr="00491730">
        <w:rPr>
          <w:sz w:val="28"/>
          <w:szCs w:val="28"/>
        </w:rPr>
        <w:tab/>
        <w:t>Гражданский кодекс Российской Федерации.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2.</w:t>
      </w:r>
      <w:r w:rsidRPr="00491730">
        <w:rPr>
          <w:sz w:val="28"/>
          <w:szCs w:val="28"/>
        </w:rPr>
        <w:tab/>
        <w:t>Федеральный закон от 02.12.1990 № 395-1 "О банках и банковской деятельности».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3.</w:t>
      </w:r>
      <w:r w:rsidRPr="00491730">
        <w:rPr>
          <w:sz w:val="28"/>
          <w:szCs w:val="28"/>
        </w:rPr>
        <w:tab/>
        <w:t xml:space="preserve">Федеральный </w:t>
      </w:r>
      <w:proofErr w:type="gramStart"/>
      <w:r w:rsidRPr="00491730">
        <w:rPr>
          <w:sz w:val="28"/>
          <w:szCs w:val="28"/>
        </w:rPr>
        <w:t>закон  от</w:t>
      </w:r>
      <w:proofErr w:type="gramEnd"/>
      <w:r w:rsidRPr="00491730">
        <w:rPr>
          <w:sz w:val="28"/>
          <w:szCs w:val="28"/>
        </w:rPr>
        <w:t xml:space="preserve"> 27.11.1992г. № 4015-1 «Об организации страхового дела в Российской Федерации». 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4.</w:t>
      </w:r>
      <w:r w:rsidRPr="00491730">
        <w:rPr>
          <w:sz w:val="28"/>
          <w:szCs w:val="28"/>
        </w:rPr>
        <w:tab/>
        <w:t>Федеральный закон от 07.02.2011 № 7-ФЗ (ред. от 02.07.2021) "О клиринге, клиринговой деятельности и центральном контрагенте"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5.</w:t>
      </w:r>
      <w:r w:rsidRPr="00491730">
        <w:rPr>
          <w:sz w:val="28"/>
          <w:szCs w:val="28"/>
        </w:rPr>
        <w:tab/>
        <w:t>Федеральный закон от 02.07.2010 № 151-ФЗ (ред. от 06.12.2021) "О микрофинансовой деятельности и микрофинансовых организациях"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6.</w:t>
      </w:r>
      <w:r w:rsidRPr="00491730">
        <w:rPr>
          <w:sz w:val="28"/>
          <w:szCs w:val="28"/>
        </w:rPr>
        <w:tab/>
        <w:t xml:space="preserve">Инструкция Банка России от 29 ноября 2019 № 199-И «Об обязательных нормативах и надбавках к нормативам достаточности капитала банков с универсальной лицензией». 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lastRenderedPageBreak/>
        <w:t>7.</w:t>
      </w:r>
      <w:r w:rsidRPr="00491730">
        <w:rPr>
          <w:sz w:val="28"/>
          <w:szCs w:val="28"/>
        </w:rPr>
        <w:tab/>
        <w:t>Инструкция Банка России от 28.12.2016 № 178-И "Об установлении размеров (лимитов) открытых валютных позиций, методике их расчета и особенностях осуществления надзора за их соблюдением кредитными организациями";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8.</w:t>
      </w:r>
      <w:r w:rsidRPr="00491730">
        <w:rPr>
          <w:sz w:val="28"/>
          <w:szCs w:val="28"/>
        </w:rPr>
        <w:tab/>
        <w:t>Указание Банка России от 03.04.2017 № 4336-У «Об оценке экономического положения банков».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9.</w:t>
      </w:r>
      <w:r w:rsidRPr="00491730">
        <w:rPr>
          <w:sz w:val="28"/>
          <w:szCs w:val="28"/>
        </w:rPr>
        <w:tab/>
        <w:t>Положение Банка России от 28.06.2017 № 590-П «О порядке формирования кредитными организациями резервов на возможные потери по ссудам, по ссудной и приравненной к ней задолженности».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10.</w:t>
      </w:r>
      <w:r w:rsidRPr="00491730">
        <w:rPr>
          <w:sz w:val="28"/>
          <w:szCs w:val="28"/>
        </w:rPr>
        <w:tab/>
        <w:t xml:space="preserve">Положение Банка </w:t>
      </w:r>
      <w:proofErr w:type="gramStart"/>
      <w:r w:rsidRPr="00491730">
        <w:rPr>
          <w:sz w:val="28"/>
          <w:szCs w:val="28"/>
        </w:rPr>
        <w:t>России  от</w:t>
      </w:r>
      <w:proofErr w:type="gramEnd"/>
      <w:r w:rsidRPr="00491730">
        <w:rPr>
          <w:sz w:val="28"/>
          <w:szCs w:val="28"/>
        </w:rPr>
        <w:t xml:space="preserve"> 04.07.2018 № 646-П «О методике определения  собственных средств (капитала) кредитных организаций ("БАЗЕЛЬ III").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11.</w:t>
      </w:r>
      <w:r w:rsidRPr="00491730">
        <w:rPr>
          <w:sz w:val="28"/>
          <w:szCs w:val="28"/>
        </w:rPr>
        <w:tab/>
        <w:t>Положение Банка России от 30.05.2014 № 421-П «Положение о порядке расчета показателя краткосрочной ликвидности ("Базель III")».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12.</w:t>
      </w:r>
      <w:r w:rsidRPr="00491730">
        <w:rPr>
          <w:sz w:val="28"/>
          <w:szCs w:val="28"/>
        </w:rPr>
        <w:tab/>
        <w:t>Положение Банка России от 03.12.2015 № 510-П «О порядке расчета норматива краткосрочной ликвидности ("Базель III") системно значимыми кредитными организациями».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13.</w:t>
      </w:r>
      <w:r w:rsidRPr="00491730">
        <w:rPr>
          <w:sz w:val="28"/>
          <w:szCs w:val="28"/>
        </w:rPr>
        <w:tab/>
        <w:t xml:space="preserve">Положение Банка </w:t>
      </w:r>
      <w:proofErr w:type="gramStart"/>
      <w:r w:rsidRPr="00491730">
        <w:rPr>
          <w:sz w:val="28"/>
          <w:szCs w:val="28"/>
        </w:rPr>
        <w:t>России  от</w:t>
      </w:r>
      <w:proofErr w:type="gramEnd"/>
      <w:r w:rsidRPr="00491730">
        <w:rPr>
          <w:sz w:val="28"/>
          <w:szCs w:val="28"/>
        </w:rPr>
        <w:t xml:space="preserve"> 03.12.2015 г. № 511-П  «О порядке расчета кредитными организациями величины рыночного риска»;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14.</w:t>
      </w:r>
      <w:r w:rsidRPr="00491730">
        <w:rPr>
          <w:sz w:val="28"/>
          <w:szCs w:val="28"/>
        </w:rPr>
        <w:tab/>
        <w:t xml:space="preserve">Положение Банка России от 03.09.2018 № 652-П «О порядке расчета размера операционного риска»; 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15.</w:t>
      </w:r>
      <w:r w:rsidRPr="00491730">
        <w:rPr>
          <w:sz w:val="28"/>
          <w:szCs w:val="28"/>
        </w:rPr>
        <w:tab/>
        <w:t>Положение Банка России от 07.12.2020 № 744-П «О порядке расчета размера операционного риска ("Базель III") и осуществления Банком России надзора за его соблюдением»;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16.</w:t>
      </w:r>
      <w:r w:rsidRPr="00491730">
        <w:rPr>
          <w:sz w:val="28"/>
          <w:szCs w:val="28"/>
        </w:rPr>
        <w:tab/>
        <w:t>Положение Банка России от 16.11.2021 № 781-П "О требованиях к финансовой устойчивости и платежеспособности страховщиков"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17.</w:t>
      </w:r>
      <w:r w:rsidRPr="00491730">
        <w:rPr>
          <w:sz w:val="28"/>
          <w:szCs w:val="28"/>
        </w:rPr>
        <w:tab/>
        <w:t xml:space="preserve">Указание Банка России от 15 апреля 2015 г. № 3624-У "О требованиях к системе управления рисками и капиталом кредитной организации и банковской группы" 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18.</w:t>
      </w:r>
      <w:r w:rsidRPr="00491730">
        <w:rPr>
          <w:sz w:val="28"/>
          <w:szCs w:val="28"/>
        </w:rPr>
        <w:tab/>
        <w:t>Указание Банка России от 29.10.2018 № 4952-У (ред. от 02.04.2021) "О методике оценки экономического положения центрального контрагента"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b/>
          <w:sz w:val="28"/>
          <w:szCs w:val="28"/>
        </w:rPr>
      </w:pPr>
    </w:p>
    <w:p w:rsidR="00491730" w:rsidRPr="00491730" w:rsidRDefault="00491730" w:rsidP="00491730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491730">
        <w:rPr>
          <w:b/>
          <w:sz w:val="28"/>
          <w:szCs w:val="28"/>
        </w:rPr>
        <w:t>8.2. Основная литература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lastRenderedPageBreak/>
        <w:t xml:space="preserve">1. Банковские </w:t>
      </w:r>
      <w:proofErr w:type="gramStart"/>
      <w:r w:rsidRPr="00491730">
        <w:rPr>
          <w:sz w:val="28"/>
          <w:szCs w:val="28"/>
        </w:rPr>
        <w:t>риски :</w:t>
      </w:r>
      <w:proofErr w:type="gramEnd"/>
      <w:r w:rsidRPr="00491730">
        <w:rPr>
          <w:sz w:val="28"/>
          <w:szCs w:val="28"/>
        </w:rPr>
        <w:t xml:space="preserve"> учебник / О. И. Лаврушин, Н. И. </w:t>
      </w:r>
      <w:proofErr w:type="spellStart"/>
      <w:r w:rsidRPr="00491730">
        <w:rPr>
          <w:sz w:val="28"/>
          <w:szCs w:val="28"/>
        </w:rPr>
        <w:t>Валенцева</w:t>
      </w:r>
      <w:proofErr w:type="spellEnd"/>
      <w:r w:rsidRPr="00491730">
        <w:rPr>
          <w:sz w:val="28"/>
          <w:szCs w:val="28"/>
        </w:rPr>
        <w:t xml:space="preserve">, Л. Н. Красавина [и др.] ; под ред. О. И. Лаврушина, Н. И. </w:t>
      </w:r>
      <w:proofErr w:type="spellStart"/>
      <w:r w:rsidRPr="00491730">
        <w:rPr>
          <w:sz w:val="28"/>
          <w:szCs w:val="28"/>
        </w:rPr>
        <w:t>Валенцевой</w:t>
      </w:r>
      <w:proofErr w:type="spellEnd"/>
      <w:r w:rsidRPr="00491730">
        <w:rPr>
          <w:sz w:val="28"/>
          <w:szCs w:val="28"/>
        </w:rPr>
        <w:t xml:space="preserve">. — </w:t>
      </w:r>
      <w:proofErr w:type="gramStart"/>
      <w:r w:rsidRPr="00491730">
        <w:rPr>
          <w:sz w:val="28"/>
          <w:szCs w:val="28"/>
        </w:rPr>
        <w:t>Москва :</w:t>
      </w:r>
      <w:proofErr w:type="gramEnd"/>
      <w:r w:rsidRPr="00491730">
        <w:rPr>
          <w:sz w:val="28"/>
          <w:szCs w:val="28"/>
        </w:rPr>
        <w:t xml:space="preserve"> </w:t>
      </w:r>
      <w:proofErr w:type="spellStart"/>
      <w:r w:rsidRPr="00491730">
        <w:rPr>
          <w:sz w:val="28"/>
          <w:szCs w:val="28"/>
        </w:rPr>
        <w:t>КноРус</w:t>
      </w:r>
      <w:proofErr w:type="spellEnd"/>
      <w:r w:rsidRPr="00491730">
        <w:rPr>
          <w:sz w:val="28"/>
          <w:szCs w:val="28"/>
        </w:rPr>
        <w:t xml:space="preserve">, 2023. — 361 с. —текст </w:t>
      </w:r>
      <w:proofErr w:type="gramStart"/>
      <w:r w:rsidRPr="00491730">
        <w:rPr>
          <w:sz w:val="28"/>
          <w:szCs w:val="28"/>
        </w:rPr>
        <w:t>непосредственный.-</w:t>
      </w:r>
      <w:proofErr w:type="gramEnd"/>
      <w:r w:rsidRPr="00491730">
        <w:rPr>
          <w:sz w:val="28"/>
          <w:szCs w:val="28"/>
        </w:rPr>
        <w:t xml:space="preserve"> То же: 2024.- ЭБС: BOOK.RU. — URL: https://book.ru/book/954820 (дата обращения: 04.03.2025). — </w:t>
      </w:r>
      <w:proofErr w:type="gramStart"/>
      <w:r w:rsidRPr="00491730">
        <w:rPr>
          <w:sz w:val="28"/>
          <w:szCs w:val="28"/>
        </w:rPr>
        <w:t>Текст :</w:t>
      </w:r>
      <w:proofErr w:type="gramEnd"/>
      <w:r w:rsidRPr="00491730">
        <w:rPr>
          <w:sz w:val="28"/>
          <w:szCs w:val="28"/>
        </w:rPr>
        <w:t xml:space="preserve"> электронный.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 xml:space="preserve">2. Риск-менеджмент в коммерческом </w:t>
      </w:r>
      <w:proofErr w:type="gramStart"/>
      <w:r w:rsidRPr="00491730">
        <w:rPr>
          <w:sz w:val="28"/>
          <w:szCs w:val="28"/>
        </w:rPr>
        <w:t>банке :</w:t>
      </w:r>
      <w:proofErr w:type="gramEnd"/>
      <w:r w:rsidRPr="00491730">
        <w:rPr>
          <w:sz w:val="28"/>
          <w:szCs w:val="28"/>
        </w:rPr>
        <w:t xml:space="preserve"> монография / И. В. Ларионова, Н. И. </w:t>
      </w:r>
      <w:proofErr w:type="spellStart"/>
      <w:r w:rsidRPr="00491730">
        <w:rPr>
          <w:sz w:val="28"/>
          <w:szCs w:val="28"/>
        </w:rPr>
        <w:t>Валенцева</w:t>
      </w:r>
      <w:proofErr w:type="spellEnd"/>
      <w:r w:rsidRPr="00491730">
        <w:rPr>
          <w:sz w:val="28"/>
          <w:szCs w:val="28"/>
        </w:rPr>
        <w:t xml:space="preserve">, Е. И. Мешкова [и др.] ; под ред. И. В. Ларионовой. — </w:t>
      </w:r>
      <w:proofErr w:type="gramStart"/>
      <w:r w:rsidRPr="00491730">
        <w:rPr>
          <w:sz w:val="28"/>
          <w:szCs w:val="28"/>
        </w:rPr>
        <w:t>Москва :</w:t>
      </w:r>
      <w:proofErr w:type="gramEnd"/>
      <w:r w:rsidRPr="00491730">
        <w:rPr>
          <w:sz w:val="28"/>
          <w:szCs w:val="28"/>
        </w:rPr>
        <w:t xml:space="preserve"> </w:t>
      </w:r>
      <w:proofErr w:type="spellStart"/>
      <w:r w:rsidRPr="00491730">
        <w:rPr>
          <w:sz w:val="28"/>
          <w:szCs w:val="28"/>
        </w:rPr>
        <w:t>КноРус</w:t>
      </w:r>
      <w:proofErr w:type="spellEnd"/>
      <w:r w:rsidRPr="00491730">
        <w:rPr>
          <w:sz w:val="28"/>
          <w:szCs w:val="28"/>
        </w:rPr>
        <w:t xml:space="preserve">, 2025. — 453 с. —текст </w:t>
      </w:r>
      <w:proofErr w:type="gramStart"/>
      <w:r w:rsidRPr="00491730">
        <w:rPr>
          <w:sz w:val="28"/>
          <w:szCs w:val="28"/>
        </w:rPr>
        <w:t>непосредственный.-</w:t>
      </w:r>
      <w:proofErr w:type="gramEnd"/>
      <w:r w:rsidRPr="00491730">
        <w:rPr>
          <w:sz w:val="28"/>
          <w:szCs w:val="28"/>
        </w:rPr>
        <w:t xml:space="preserve"> То же: 2019 .- ЭБС: BOOK.RU .— URL: https://book.ru/book/933610 (дата обращения: 04.03.2025). — </w:t>
      </w:r>
      <w:proofErr w:type="gramStart"/>
      <w:r w:rsidRPr="00491730">
        <w:rPr>
          <w:sz w:val="28"/>
          <w:szCs w:val="28"/>
        </w:rPr>
        <w:t>Текст :</w:t>
      </w:r>
      <w:proofErr w:type="gramEnd"/>
      <w:r w:rsidRPr="00491730">
        <w:rPr>
          <w:sz w:val="28"/>
          <w:szCs w:val="28"/>
        </w:rPr>
        <w:t xml:space="preserve"> электронный. 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b/>
          <w:sz w:val="28"/>
          <w:szCs w:val="28"/>
        </w:rPr>
      </w:pPr>
    </w:p>
    <w:p w:rsidR="00491730" w:rsidRPr="00491730" w:rsidRDefault="00491730" w:rsidP="00491730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491730">
        <w:rPr>
          <w:b/>
          <w:sz w:val="28"/>
          <w:szCs w:val="28"/>
        </w:rPr>
        <w:t>8.3. Дополнительная литература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 xml:space="preserve">1. Банковский </w:t>
      </w:r>
      <w:proofErr w:type="gramStart"/>
      <w:r w:rsidRPr="00491730">
        <w:rPr>
          <w:sz w:val="28"/>
          <w:szCs w:val="28"/>
        </w:rPr>
        <w:t>менеджмент :</w:t>
      </w:r>
      <w:proofErr w:type="gramEnd"/>
      <w:r w:rsidRPr="00491730">
        <w:rPr>
          <w:sz w:val="28"/>
          <w:szCs w:val="28"/>
        </w:rPr>
        <w:t xml:space="preserve"> учебник / О. И. Лаврушин, Н. И. </w:t>
      </w:r>
      <w:proofErr w:type="spellStart"/>
      <w:r w:rsidRPr="00491730">
        <w:rPr>
          <w:sz w:val="28"/>
          <w:szCs w:val="28"/>
        </w:rPr>
        <w:t>Валенцева</w:t>
      </w:r>
      <w:proofErr w:type="spellEnd"/>
      <w:r w:rsidRPr="00491730">
        <w:rPr>
          <w:sz w:val="28"/>
          <w:szCs w:val="28"/>
        </w:rPr>
        <w:t xml:space="preserve">, И. В. Ларионова [и др.] ; под ред. О. И. Лаврушина; </w:t>
      </w:r>
      <w:proofErr w:type="spellStart"/>
      <w:r w:rsidRPr="00491730">
        <w:rPr>
          <w:sz w:val="28"/>
          <w:szCs w:val="28"/>
        </w:rPr>
        <w:t>Финуниверситет</w:t>
      </w:r>
      <w:proofErr w:type="spellEnd"/>
      <w:r w:rsidRPr="00491730">
        <w:rPr>
          <w:sz w:val="28"/>
          <w:szCs w:val="28"/>
        </w:rPr>
        <w:t xml:space="preserve">.  — </w:t>
      </w:r>
      <w:proofErr w:type="gramStart"/>
      <w:r w:rsidRPr="00491730">
        <w:rPr>
          <w:sz w:val="28"/>
          <w:szCs w:val="28"/>
        </w:rPr>
        <w:t>Москва :</w:t>
      </w:r>
      <w:proofErr w:type="gramEnd"/>
      <w:r w:rsidRPr="00491730">
        <w:rPr>
          <w:sz w:val="28"/>
          <w:szCs w:val="28"/>
        </w:rPr>
        <w:t xml:space="preserve"> </w:t>
      </w:r>
      <w:proofErr w:type="spellStart"/>
      <w:r w:rsidRPr="00491730">
        <w:rPr>
          <w:sz w:val="28"/>
          <w:szCs w:val="28"/>
        </w:rPr>
        <w:t>КноРус</w:t>
      </w:r>
      <w:proofErr w:type="spellEnd"/>
      <w:r w:rsidRPr="00491730">
        <w:rPr>
          <w:sz w:val="28"/>
          <w:szCs w:val="28"/>
        </w:rPr>
        <w:t xml:space="preserve">, 2022. — 503 с. — текст </w:t>
      </w:r>
      <w:proofErr w:type="gramStart"/>
      <w:r w:rsidRPr="00491730">
        <w:rPr>
          <w:sz w:val="28"/>
          <w:szCs w:val="28"/>
        </w:rPr>
        <w:t>непосредственный.-</w:t>
      </w:r>
      <w:proofErr w:type="gramEnd"/>
      <w:r w:rsidRPr="00491730">
        <w:rPr>
          <w:sz w:val="28"/>
          <w:szCs w:val="28"/>
        </w:rPr>
        <w:t xml:space="preserve"> То же: 2023. —ЭБС: </w:t>
      </w:r>
      <w:proofErr w:type="gramStart"/>
      <w:r w:rsidRPr="00491730">
        <w:rPr>
          <w:sz w:val="28"/>
          <w:szCs w:val="28"/>
        </w:rPr>
        <w:t>BOOK.RU  URL</w:t>
      </w:r>
      <w:proofErr w:type="gramEnd"/>
      <w:r w:rsidRPr="00491730">
        <w:rPr>
          <w:sz w:val="28"/>
          <w:szCs w:val="28"/>
        </w:rPr>
        <w:t xml:space="preserve">: https://book.ru/book/949371 (дата обращения: 04.03.2025). — </w:t>
      </w:r>
      <w:proofErr w:type="gramStart"/>
      <w:r w:rsidRPr="00491730">
        <w:rPr>
          <w:sz w:val="28"/>
          <w:szCs w:val="28"/>
        </w:rPr>
        <w:t>Текст :</w:t>
      </w:r>
      <w:proofErr w:type="gramEnd"/>
      <w:r w:rsidRPr="00491730">
        <w:rPr>
          <w:sz w:val="28"/>
          <w:szCs w:val="28"/>
        </w:rPr>
        <w:t xml:space="preserve"> электронный. 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2. Лаврушин, О. И., Модели и технологии банковской деятельности</w:t>
      </w:r>
      <w:proofErr w:type="gramStart"/>
      <w:r w:rsidRPr="00491730">
        <w:rPr>
          <w:sz w:val="28"/>
          <w:szCs w:val="28"/>
        </w:rPr>
        <w:t>. :</w:t>
      </w:r>
      <w:proofErr w:type="gramEnd"/>
      <w:r w:rsidRPr="00491730">
        <w:rPr>
          <w:sz w:val="28"/>
          <w:szCs w:val="28"/>
        </w:rPr>
        <w:t xml:space="preserve"> учебник / О. И. Лаврушин, И. И. Васильев, А. Е. Ушанов, ; под ред. О. И. Лаврушина. — </w:t>
      </w:r>
      <w:proofErr w:type="gramStart"/>
      <w:r w:rsidRPr="00491730">
        <w:rPr>
          <w:sz w:val="28"/>
          <w:szCs w:val="28"/>
        </w:rPr>
        <w:t>Москва :</w:t>
      </w:r>
      <w:proofErr w:type="gramEnd"/>
      <w:r w:rsidRPr="00491730">
        <w:rPr>
          <w:sz w:val="28"/>
          <w:szCs w:val="28"/>
        </w:rPr>
        <w:t xml:space="preserve"> </w:t>
      </w:r>
      <w:proofErr w:type="spellStart"/>
      <w:r w:rsidRPr="00491730">
        <w:rPr>
          <w:sz w:val="28"/>
          <w:szCs w:val="28"/>
        </w:rPr>
        <w:t>КноРус</w:t>
      </w:r>
      <w:proofErr w:type="spellEnd"/>
      <w:r w:rsidRPr="00491730">
        <w:rPr>
          <w:sz w:val="28"/>
          <w:szCs w:val="28"/>
        </w:rPr>
        <w:t xml:space="preserve">, 2022. — 215 с. — текст </w:t>
      </w:r>
      <w:proofErr w:type="gramStart"/>
      <w:r w:rsidRPr="00491730">
        <w:rPr>
          <w:sz w:val="28"/>
          <w:szCs w:val="28"/>
        </w:rPr>
        <w:t>непосредственный.-</w:t>
      </w:r>
      <w:proofErr w:type="gramEnd"/>
      <w:r w:rsidRPr="00491730">
        <w:rPr>
          <w:sz w:val="28"/>
          <w:szCs w:val="28"/>
        </w:rPr>
        <w:t xml:space="preserve"> То же: 2025.-  BOOK.RU. — URL: https://book.ru/book/956760 (дата обращения: 04.03.2025). — </w:t>
      </w:r>
      <w:proofErr w:type="gramStart"/>
      <w:r w:rsidRPr="00491730">
        <w:rPr>
          <w:sz w:val="28"/>
          <w:szCs w:val="28"/>
        </w:rPr>
        <w:t>Текст :</w:t>
      </w:r>
      <w:proofErr w:type="gramEnd"/>
      <w:r w:rsidRPr="00491730">
        <w:rPr>
          <w:sz w:val="28"/>
          <w:szCs w:val="28"/>
        </w:rPr>
        <w:t xml:space="preserve"> электронный.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 xml:space="preserve">3. О приведении банковского регулирования в соответствие со стандартами </w:t>
      </w:r>
      <w:proofErr w:type="spellStart"/>
      <w:r w:rsidRPr="00491730">
        <w:rPr>
          <w:sz w:val="28"/>
          <w:szCs w:val="28"/>
        </w:rPr>
        <w:t>базельского</w:t>
      </w:r>
      <w:proofErr w:type="spellEnd"/>
      <w:r w:rsidRPr="00491730">
        <w:rPr>
          <w:sz w:val="28"/>
          <w:szCs w:val="28"/>
        </w:rPr>
        <w:t xml:space="preserve"> комитета по банковскому надзору (</w:t>
      </w:r>
      <w:proofErr w:type="spellStart"/>
      <w:r w:rsidRPr="00491730">
        <w:rPr>
          <w:sz w:val="28"/>
          <w:szCs w:val="28"/>
        </w:rPr>
        <w:t>базель</w:t>
      </w:r>
      <w:proofErr w:type="spellEnd"/>
      <w:r w:rsidRPr="00491730">
        <w:rPr>
          <w:sz w:val="28"/>
          <w:szCs w:val="28"/>
        </w:rPr>
        <w:t xml:space="preserve"> III) в условиях нестабильной экономической </w:t>
      </w:r>
      <w:proofErr w:type="gramStart"/>
      <w:r w:rsidRPr="00491730">
        <w:rPr>
          <w:sz w:val="28"/>
          <w:szCs w:val="28"/>
        </w:rPr>
        <w:t>ситуации :</w:t>
      </w:r>
      <w:proofErr w:type="gramEnd"/>
      <w:r w:rsidRPr="00491730">
        <w:rPr>
          <w:sz w:val="28"/>
          <w:szCs w:val="28"/>
        </w:rPr>
        <w:t xml:space="preserve"> монография / И. В. Ларионова, С. . </w:t>
      </w:r>
      <w:proofErr w:type="spellStart"/>
      <w:r w:rsidRPr="00491730">
        <w:rPr>
          <w:sz w:val="28"/>
          <w:szCs w:val="28"/>
        </w:rPr>
        <w:t>Далецка</w:t>
      </w:r>
      <w:proofErr w:type="spellEnd"/>
      <w:r w:rsidRPr="00491730">
        <w:rPr>
          <w:sz w:val="28"/>
          <w:szCs w:val="28"/>
        </w:rPr>
        <w:t xml:space="preserve">, С. Е. </w:t>
      </w:r>
      <w:proofErr w:type="gramStart"/>
      <w:r w:rsidRPr="00491730">
        <w:rPr>
          <w:sz w:val="28"/>
          <w:szCs w:val="28"/>
        </w:rPr>
        <w:t>Дубова  [</w:t>
      </w:r>
      <w:proofErr w:type="gramEnd"/>
      <w:r w:rsidRPr="00491730">
        <w:rPr>
          <w:sz w:val="28"/>
          <w:szCs w:val="28"/>
        </w:rPr>
        <w:t xml:space="preserve">и др.] ; под ред. И. В. Ларионовой. — </w:t>
      </w:r>
      <w:proofErr w:type="gramStart"/>
      <w:r w:rsidRPr="00491730">
        <w:rPr>
          <w:sz w:val="28"/>
          <w:szCs w:val="28"/>
        </w:rPr>
        <w:t>Москва :</w:t>
      </w:r>
      <w:proofErr w:type="gramEnd"/>
      <w:r w:rsidRPr="00491730">
        <w:rPr>
          <w:sz w:val="28"/>
          <w:szCs w:val="28"/>
        </w:rPr>
        <w:t xml:space="preserve"> </w:t>
      </w:r>
      <w:proofErr w:type="spellStart"/>
      <w:r w:rsidRPr="00491730">
        <w:rPr>
          <w:sz w:val="28"/>
          <w:szCs w:val="28"/>
        </w:rPr>
        <w:t>КноРус</w:t>
      </w:r>
      <w:proofErr w:type="spellEnd"/>
      <w:r w:rsidRPr="00491730">
        <w:rPr>
          <w:sz w:val="28"/>
          <w:szCs w:val="28"/>
        </w:rPr>
        <w:t xml:space="preserve">, 2018. — 189 с. — текст </w:t>
      </w:r>
      <w:proofErr w:type="gramStart"/>
      <w:r w:rsidRPr="00491730">
        <w:rPr>
          <w:sz w:val="28"/>
          <w:szCs w:val="28"/>
        </w:rPr>
        <w:t>непосредственный.-</w:t>
      </w:r>
      <w:proofErr w:type="gramEnd"/>
      <w:r w:rsidRPr="00491730">
        <w:rPr>
          <w:sz w:val="28"/>
          <w:szCs w:val="28"/>
        </w:rPr>
        <w:t xml:space="preserve"> То же: 2021. —ЭБС: </w:t>
      </w:r>
      <w:proofErr w:type="gramStart"/>
      <w:r w:rsidRPr="00491730">
        <w:rPr>
          <w:sz w:val="28"/>
          <w:szCs w:val="28"/>
        </w:rPr>
        <w:t>BOOK.RU  URL</w:t>
      </w:r>
      <w:proofErr w:type="gramEnd"/>
      <w:r w:rsidRPr="00491730">
        <w:rPr>
          <w:sz w:val="28"/>
          <w:szCs w:val="28"/>
        </w:rPr>
        <w:t xml:space="preserve">: https://book.ru/book/936233 (дата обращения: 04.03.2025). — </w:t>
      </w:r>
      <w:proofErr w:type="gramStart"/>
      <w:r w:rsidRPr="00491730">
        <w:rPr>
          <w:sz w:val="28"/>
          <w:szCs w:val="28"/>
        </w:rPr>
        <w:t>Текст :</w:t>
      </w:r>
      <w:proofErr w:type="gramEnd"/>
      <w:r w:rsidRPr="00491730">
        <w:rPr>
          <w:sz w:val="28"/>
          <w:szCs w:val="28"/>
        </w:rPr>
        <w:t xml:space="preserve"> электронный.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491730">
        <w:rPr>
          <w:b/>
          <w:sz w:val="28"/>
          <w:szCs w:val="28"/>
        </w:rPr>
        <w:t>8.4. Периодические издания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1.</w:t>
      </w:r>
      <w:r w:rsidRPr="00491730">
        <w:rPr>
          <w:sz w:val="28"/>
          <w:szCs w:val="28"/>
        </w:rPr>
        <w:tab/>
        <w:t>журнал «Деньги и кредит»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2.</w:t>
      </w:r>
      <w:r w:rsidRPr="00491730">
        <w:rPr>
          <w:sz w:val="28"/>
          <w:szCs w:val="28"/>
        </w:rPr>
        <w:tab/>
        <w:t>журнал «Банковское дело»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3.</w:t>
      </w:r>
      <w:r w:rsidRPr="00491730">
        <w:rPr>
          <w:sz w:val="28"/>
          <w:szCs w:val="28"/>
        </w:rPr>
        <w:tab/>
        <w:t>журнал «Проблемы национальной стратегии»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4.</w:t>
      </w:r>
      <w:r w:rsidRPr="00491730">
        <w:rPr>
          <w:sz w:val="28"/>
          <w:szCs w:val="28"/>
        </w:rPr>
        <w:tab/>
        <w:t>журнал «Стратегический менеджмент»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5.</w:t>
      </w:r>
      <w:r w:rsidRPr="00491730">
        <w:rPr>
          <w:sz w:val="28"/>
          <w:szCs w:val="28"/>
        </w:rPr>
        <w:tab/>
        <w:t>журнал «Проблемы экономики и менеджмента»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lastRenderedPageBreak/>
        <w:t>6.</w:t>
      </w:r>
      <w:r w:rsidRPr="00491730">
        <w:rPr>
          <w:sz w:val="28"/>
          <w:szCs w:val="28"/>
        </w:rPr>
        <w:tab/>
        <w:t>журнал «Менеджмент в России и за рубежом»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7.</w:t>
      </w:r>
      <w:r w:rsidRPr="00491730">
        <w:rPr>
          <w:sz w:val="28"/>
          <w:szCs w:val="28"/>
        </w:rPr>
        <w:tab/>
        <w:t>журнал «Финансы. Экономика. Стратегия»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8.</w:t>
      </w:r>
      <w:r w:rsidRPr="00491730">
        <w:rPr>
          <w:sz w:val="28"/>
          <w:szCs w:val="28"/>
        </w:rPr>
        <w:tab/>
        <w:t>журнал «Управление в кредитной организации»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9.</w:t>
      </w:r>
      <w:r w:rsidRPr="00491730">
        <w:rPr>
          <w:sz w:val="28"/>
          <w:szCs w:val="28"/>
        </w:rPr>
        <w:tab/>
        <w:t>газета «Бизнес и банки»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10.</w:t>
      </w:r>
      <w:r w:rsidRPr="00491730">
        <w:rPr>
          <w:sz w:val="28"/>
          <w:szCs w:val="28"/>
        </w:rPr>
        <w:tab/>
        <w:t xml:space="preserve"> журнал «Банковские услуги»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11.</w:t>
      </w:r>
      <w:r w:rsidRPr="00491730">
        <w:rPr>
          <w:sz w:val="28"/>
          <w:szCs w:val="28"/>
        </w:rPr>
        <w:tab/>
        <w:t xml:space="preserve"> журнал «Экономика, налоги, право»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12.</w:t>
      </w:r>
      <w:r w:rsidRPr="00491730">
        <w:rPr>
          <w:sz w:val="28"/>
          <w:szCs w:val="28"/>
        </w:rPr>
        <w:tab/>
        <w:t xml:space="preserve"> «Аналитический банковский журнал»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13.</w:t>
      </w:r>
      <w:r w:rsidRPr="00491730">
        <w:rPr>
          <w:sz w:val="28"/>
          <w:szCs w:val="28"/>
        </w:rPr>
        <w:tab/>
        <w:t xml:space="preserve"> журнал «Банковские технологии».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b/>
          <w:sz w:val="28"/>
          <w:szCs w:val="28"/>
        </w:rPr>
      </w:pPr>
    </w:p>
    <w:p w:rsidR="00491730" w:rsidRPr="00491730" w:rsidRDefault="00491730" w:rsidP="00783B58">
      <w:pPr>
        <w:suppressAutoHyphens/>
        <w:spacing w:line="360" w:lineRule="auto"/>
        <w:jc w:val="both"/>
        <w:outlineLvl w:val="0"/>
        <w:rPr>
          <w:b/>
          <w:sz w:val="28"/>
          <w:szCs w:val="28"/>
        </w:rPr>
      </w:pPr>
      <w:bookmarkStart w:id="55" w:name="_Toc198136811"/>
      <w:r w:rsidRPr="00491730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5"/>
    </w:p>
    <w:p w:rsidR="00491730" w:rsidRPr="00491730" w:rsidRDefault="00491730" w:rsidP="00491730">
      <w:pPr>
        <w:suppressAutoHyphens/>
        <w:spacing w:line="360" w:lineRule="auto"/>
        <w:jc w:val="both"/>
        <w:rPr>
          <w:b/>
          <w:sz w:val="28"/>
          <w:szCs w:val="28"/>
        </w:rPr>
      </w:pP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1.</w:t>
      </w:r>
      <w:r w:rsidRPr="00491730">
        <w:rPr>
          <w:sz w:val="28"/>
          <w:szCs w:val="28"/>
        </w:rPr>
        <w:tab/>
        <w:t xml:space="preserve">Банк </w:t>
      </w:r>
      <w:proofErr w:type="gramStart"/>
      <w:r w:rsidRPr="00491730">
        <w:rPr>
          <w:sz w:val="28"/>
          <w:szCs w:val="28"/>
        </w:rPr>
        <w:t>России  [</w:t>
      </w:r>
      <w:proofErr w:type="gramEnd"/>
      <w:r w:rsidRPr="00491730">
        <w:rPr>
          <w:sz w:val="28"/>
          <w:szCs w:val="28"/>
        </w:rPr>
        <w:t xml:space="preserve">Электронный ресурс]. – Режим доступа: </w:t>
      </w:r>
      <w:proofErr w:type="spellStart"/>
      <w:r w:rsidRPr="00491730">
        <w:rPr>
          <w:sz w:val="28"/>
          <w:szCs w:val="28"/>
        </w:rPr>
        <w:t>http</w:t>
      </w:r>
      <w:proofErr w:type="spellEnd"/>
      <w:r w:rsidRPr="00491730">
        <w:rPr>
          <w:sz w:val="28"/>
          <w:szCs w:val="28"/>
        </w:rPr>
        <w:t>//www.cbr.ru.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2.</w:t>
      </w:r>
      <w:r w:rsidRPr="00491730">
        <w:rPr>
          <w:sz w:val="28"/>
          <w:szCs w:val="28"/>
        </w:rPr>
        <w:tab/>
        <w:t>Информационное агентство СИБОНДЗ [Электронный ресурс]. – Режим доступа: http://www.cbonds.info/ru/.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3.</w:t>
      </w:r>
      <w:r w:rsidRPr="00491730">
        <w:rPr>
          <w:sz w:val="28"/>
          <w:szCs w:val="28"/>
        </w:rPr>
        <w:tab/>
        <w:t xml:space="preserve">Интернет-страница </w:t>
      </w:r>
      <w:proofErr w:type="spellStart"/>
      <w:r w:rsidRPr="00491730">
        <w:rPr>
          <w:sz w:val="28"/>
          <w:szCs w:val="28"/>
        </w:rPr>
        <w:t>Базельского</w:t>
      </w:r>
      <w:proofErr w:type="spellEnd"/>
      <w:r w:rsidRPr="00491730">
        <w:rPr>
          <w:sz w:val="28"/>
          <w:szCs w:val="28"/>
        </w:rPr>
        <w:t xml:space="preserve"> комитета по банковскому надзору - http://www.bis.org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4.</w:t>
      </w:r>
      <w:r w:rsidRPr="00491730">
        <w:rPr>
          <w:sz w:val="28"/>
          <w:szCs w:val="28"/>
        </w:rPr>
        <w:tab/>
        <w:t>Интернет-страница Международного валютного фонда -  http://www.imf.com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5.</w:t>
      </w:r>
      <w:r w:rsidRPr="00491730">
        <w:rPr>
          <w:sz w:val="28"/>
          <w:szCs w:val="28"/>
        </w:rPr>
        <w:tab/>
        <w:t>Официальный сайт Правительства Российской Федерации. [Электронный ресурс</w:t>
      </w:r>
      <w:proofErr w:type="gramStart"/>
      <w:r w:rsidRPr="00491730">
        <w:rPr>
          <w:sz w:val="28"/>
          <w:szCs w:val="28"/>
        </w:rPr>
        <w:t>].-</w:t>
      </w:r>
      <w:proofErr w:type="gramEnd"/>
      <w:r w:rsidRPr="00491730">
        <w:rPr>
          <w:sz w:val="28"/>
          <w:szCs w:val="28"/>
        </w:rPr>
        <w:t xml:space="preserve"> Режим доступа: www.gov.ru  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6.</w:t>
      </w:r>
      <w:r w:rsidRPr="00491730">
        <w:rPr>
          <w:sz w:val="28"/>
          <w:szCs w:val="28"/>
        </w:rPr>
        <w:tab/>
        <w:t>Официальный сайт Государственной Думы Российской Федерации. [Электронный ресурс</w:t>
      </w:r>
      <w:proofErr w:type="gramStart"/>
      <w:r w:rsidRPr="00491730">
        <w:rPr>
          <w:sz w:val="28"/>
          <w:szCs w:val="28"/>
        </w:rPr>
        <w:t>].-</w:t>
      </w:r>
      <w:proofErr w:type="gramEnd"/>
      <w:r w:rsidRPr="00491730">
        <w:rPr>
          <w:sz w:val="28"/>
          <w:szCs w:val="28"/>
        </w:rPr>
        <w:t xml:space="preserve"> Режим доступа: www.duma.gov.ru  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7.</w:t>
      </w:r>
      <w:r w:rsidRPr="00491730">
        <w:rPr>
          <w:sz w:val="28"/>
          <w:szCs w:val="28"/>
        </w:rPr>
        <w:tab/>
        <w:t>Официальный сайт Минэкономразвития России. [Электронный ресурс</w:t>
      </w:r>
      <w:proofErr w:type="gramStart"/>
      <w:r w:rsidRPr="00491730">
        <w:rPr>
          <w:sz w:val="28"/>
          <w:szCs w:val="28"/>
        </w:rPr>
        <w:t>].-</w:t>
      </w:r>
      <w:proofErr w:type="gramEnd"/>
      <w:r w:rsidRPr="00491730">
        <w:rPr>
          <w:sz w:val="28"/>
          <w:szCs w:val="28"/>
        </w:rPr>
        <w:t xml:space="preserve"> Режим доступа: www.economy.gov.ru  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8.</w:t>
      </w:r>
      <w:r w:rsidRPr="00491730">
        <w:rPr>
          <w:sz w:val="28"/>
          <w:szCs w:val="28"/>
        </w:rPr>
        <w:tab/>
        <w:t xml:space="preserve">Сайт Ассоциации российских банков [Электронный ресурс]. – Режим </w:t>
      </w:r>
      <w:proofErr w:type="gramStart"/>
      <w:r w:rsidRPr="00491730">
        <w:rPr>
          <w:sz w:val="28"/>
          <w:szCs w:val="28"/>
        </w:rPr>
        <w:t>доступа:  http://arb.ru</w:t>
      </w:r>
      <w:proofErr w:type="gramEnd"/>
      <w:r w:rsidRPr="00491730">
        <w:rPr>
          <w:sz w:val="28"/>
          <w:szCs w:val="28"/>
        </w:rPr>
        <w:t>.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9.</w:t>
      </w:r>
      <w:r w:rsidRPr="00491730">
        <w:rPr>
          <w:sz w:val="28"/>
          <w:szCs w:val="28"/>
        </w:rPr>
        <w:tab/>
        <w:t xml:space="preserve">Сайт Агентства по страхованию </w:t>
      </w:r>
      <w:proofErr w:type="gramStart"/>
      <w:r w:rsidRPr="00491730">
        <w:rPr>
          <w:sz w:val="28"/>
          <w:szCs w:val="28"/>
        </w:rPr>
        <w:t>вкладов  [</w:t>
      </w:r>
      <w:proofErr w:type="gramEnd"/>
      <w:r w:rsidRPr="00491730">
        <w:rPr>
          <w:sz w:val="28"/>
          <w:szCs w:val="28"/>
        </w:rPr>
        <w:t xml:space="preserve">Электронный ресурс]. – Режим </w:t>
      </w:r>
      <w:proofErr w:type="gramStart"/>
      <w:r w:rsidRPr="00491730">
        <w:rPr>
          <w:sz w:val="28"/>
          <w:szCs w:val="28"/>
        </w:rPr>
        <w:t xml:space="preserve">доступа:   </w:t>
      </w:r>
      <w:proofErr w:type="gramEnd"/>
      <w:r w:rsidRPr="00491730">
        <w:rPr>
          <w:sz w:val="28"/>
          <w:szCs w:val="28"/>
        </w:rPr>
        <w:t xml:space="preserve"> www.asv.org.ru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10.</w:t>
      </w:r>
      <w:r w:rsidRPr="00491730">
        <w:rPr>
          <w:sz w:val="28"/>
          <w:szCs w:val="28"/>
        </w:rPr>
        <w:tab/>
        <w:t xml:space="preserve">Сайт Ассоциации региональных банков России [Электронный ресурс]. – Режим </w:t>
      </w:r>
      <w:proofErr w:type="gramStart"/>
      <w:r w:rsidRPr="00491730">
        <w:rPr>
          <w:sz w:val="28"/>
          <w:szCs w:val="28"/>
        </w:rPr>
        <w:t xml:space="preserve">доступа:   </w:t>
      </w:r>
      <w:proofErr w:type="gramEnd"/>
      <w:r w:rsidRPr="00491730">
        <w:rPr>
          <w:sz w:val="28"/>
          <w:szCs w:val="28"/>
        </w:rPr>
        <w:t xml:space="preserve"> www.asros.ru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lastRenderedPageBreak/>
        <w:t>11.</w:t>
      </w:r>
      <w:proofErr w:type="gramStart"/>
      <w:r w:rsidRPr="00491730">
        <w:rPr>
          <w:sz w:val="28"/>
          <w:szCs w:val="28"/>
        </w:rPr>
        <w:tab/>
        <w:t xml:space="preserve">  Электронные</w:t>
      </w:r>
      <w:proofErr w:type="gramEnd"/>
      <w:r w:rsidRPr="00491730">
        <w:rPr>
          <w:sz w:val="28"/>
          <w:szCs w:val="28"/>
        </w:rPr>
        <w:t xml:space="preserve"> ресурсы БИК: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•</w:t>
      </w:r>
      <w:r w:rsidRPr="00491730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•</w:t>
      </w:r>
      <w:r w:rsidRPr="00491730">
        <w:rPr>
          <w:sz w:val="28"/>
          <w:szCs w:val="28"/>
        </w:rPr>
        <w:tab/>
        <w:t>Электронно-библиотечная система BOOK.RU http://www.book.ru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•</w:t>
      </w:r>
      <w:r w:rsidRPr="00491730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•</w:t>
      </w:r>
      <w:r w:rsidRPr="00491730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491730">
        <w:rPr>
          <w:sz w:val="28"/>
          <w:szCs w:val="28"/>
        </w:rPr>
        <w:t>Znanium</w:t>
      </w:r>
      <w:proofErr w:type="spellEnd"/>
      <w:r w:rsidRPr="00491730">
        <w:rPr>
          <w:sz w:val="28"/>
          <w:szCs w:val="28"/>
        </w:rPr>
        <w:t xml:space="preserve"> http://www.znanium.ru/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•</w:t>
      </w:r>
      <w:r w:rsidRPr="00491730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:rsidR="00491730" w:rsidRPr="00491730" w:rsidRDefault="00491730" w:rsidP="00491730">
      <w:pPr>
        <w:suppressAutoHyphens/>
        <w:spacing w:line="360" w:lineRule="auto"/>
        <w:jc w:val="both"/>
        <w:rPr>
          <w:sz w:val="28"/>
          <w:szCs w:val="28"/>
        </w:rPr>
      </w:pPr>
      <w:r w:rsidRPr="00491730">
        <w:rPr>
          <w:sz w:val="28"/>
          <w:szCs w:val="28"/>
        </w:rPr>
        <w:t>•</w:t>
      </w:r>
      <w:r w:rsidRPr="00491730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491730" w:rsidRDefault="00491730">
      <w:pPr>
        <w:suppressAutoHyphens/>
        <w:spacing w:line="360" w:lineRule="auto"/>
        <w:jc w:val="both"/>
        <w:rPr>
          <w:b/>
          <w:sz w:val="28"/>
          <w:szCs w:val="28"/>
        </w:rPr>
      </w:pPr>
    </w:p>
    <w:p w:rsidR="00491730" w:rsidRDefault="00491730">
      <w:pPr>
        <w:suppressAutoHyphens/>
        <w:spacing w:line="360" w:lineRule="auto"/>
        <w:jc w:val="both"/>
        <w:rPr>
          <w:b/>
          <w:sz w:val="28"/>
          <w:szCs w:val="28"/>
        </w:rPr>
      </w:pPr>
    </w:p>
    <w:p w:rsidR="00451F4F" w:rsidRDefault="00075B0D">
      <w:pPr>
        <w:suppressAutoHyphens/>
        <w:spacing w:line="360" w:lineRule="auto"/>
        <w:jc w:val="center"/>
        <w:outlineLvl w:val="0"/>
        <w:rPr>
          <w:sz w:val="28"/>
          <w:szCs w:val="28"/>
        </w:rPr>
      </w:pPr>
      <w:bookmarkStart w:id="56" w:name="_Toc198136812"/>
      <w:bookmarkEnd w:id="52"/>
      <w:bookmarkEnd w:id="5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</w:p>
    <w:p w:rsidR="00C85359" w:rsidRPr="00C85359" w:rsidRDefault="00C85359" w:rsidP="00C85359">
      <w:pPr>
        <w:spacing w:line="360" w:lineRule="auto"/>
        <w:ind w:firstLine="709"/>
        <w:jc w:val="both"/>
        <w:rPr>
          <w:sz w:val="28"/>
          <w:szCs w:val="28"/>
        </w:rPr>
      </w:pPr>
      <w:r w:rsidRPr="00C85359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451F4F" w:rsidRDefault="00451F4F">
      <w:pPr>
        <w:suppressAutoHyphens/>
        <w:spacing w:line="360" w:lineRule="auto"/>
        <w:jc w:val="center"/>
        <w:outlineLvl w:val="0"/>
        <w:rPr>
          <w:b/>
          <w:bCs/>
          <w:sz w:val="28"/>
          <w:szCs w:val="28"/>
        </w:rPr>
      </w:pPr>
    </w:p>
    <w:p w:rsidR="00451F4F" w:rsidRDefault="00075B0D">
      <w:pPr>
        <w:suppressAutoHyphens/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57" w:name="_Toc511925812"/>
      <w:bookmarkStart w:id="58" w:name="_Toc519523370"/>
      <w:bookmarkStart w:id="59" w:name="_Toc11013549"/>
      <w:bookmarkStart w:id="60" w:name="_Toc198136813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57"/>
      <w:bookmarkEnd w:id="58"/>
      <w:bookmarkEnd w:id="59"/>
      <w:bookmarkEnd w:id="60"/>
    </w:p>
    <w:p w:rsidR="00451F4F" w:rsidRDefault="00075B0D">
      <w:pPr>
        <w:keepNext/>
        <w:widowControl w:val="0"/>
        <w:suppressAutoHyphens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61" w:name="_Toc531614950"/>
      <w:bookmarkStart w:id="62" w:name="_Toc531686467"/>
      <w:bookmarkStart w:id="63" w:name="_Toc10243175"/>
      <w:bookmarkStart w:id="64" w:name="_Toc11013550"/>
      <w:bookmarkStart w:id="65" w:name="_Toc198136814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61"/>
      <w:bookmarkEnd w:id="62"/>
      <w:bookmarkEnd w:id="63"/>
      <w:bookmarkEnd w:id="64"/>
      <w:bookmarkEnd w:id="65"/>
    </w:p>
    <w:p w:rsidR="00451F4F" w:rsidRPr="00AF168E" w:rsidRDefault="00075B0D">
      <w:pPr>
        <w:keepNext/>
        <w:widowControl w:val="0"/>
        <w:suppressAutoHyphens/>
        <w:spacing w:line="360" w:lineRule="auto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66" w:name="_Toc531614951"/>
      <w:bookmarkStart w:id="67" w:name="_Toc531686468"/>
      <w:bookmarkStart w:id="68" w:name="_Toc10243176"/>
      <w:bookmarkStart w:id="69" w:name="_Toc11013551"/>
      <w:bookmarkStart w:id="70" w:name="_Toc198136815"/>
      <w:r w:rsidRPr="00AF168E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AF168E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AF168E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AF168E">
        <w:rPr>
          <w:rFonts w:eastAsia="Calibri"/>
          <w:bCs/>
          <w:kern w:val="2"/>
          <w:sz w:val="28"/>
          <w:szCs w:val="28"/>
        </w:rPr>
        <w:t>.</w:t>
      </w:r>
      <w:bookmarkEnd w:id="66"/>
      <w:bookmarkEnd w:id="67"/>
      <w:bookmarkEnd w:id="68"/>
      <w:bookmarkEnd w:id="69"/>
      <w:bookmarkEnd w:id="70"/>
    </w:p>
    <w:p w:rsidR="00451F4F" w:rsidRDefault="00075B0D">
      <w:pPr>
        <w:keepNext/>
        <w:widowControl w:val="0"/>
        <w:suppressAutoHyphens/>
        <w:spacing w:line="360" w:lineRule="auto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71" w:name="_Toc531614952"/>
      <w:bookmarkStart w:id="72" w:name="_Toc531686469"/>
      <w:bookmarkStart w:id="73" w:name="_Toc10243177"/>
      <w:bookmarkStart w:id="74" w:name="_Toc11013552"/>
      <w:bookmarkStart w:id="75" w:name="_Toc198136816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End w:id="71"/>
      <w:bookmarkEnd w:id="72"/>
      <w:bookmarkEnd w:id="73"/>
      <w:bookmarkEnd w:id="74"/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Kaspersky</w:t>
      </w:r>
      <w:bookmarkEnd w:id="75"/>
    </w:p>
    <w:p w:rsidR="00451F4F" w:rsidRDefault="00075B0D">
      <w:pPr>
        <w:keepNext/>
        <w:widowControl w:val="0"/>
        <w:suppressAutoHyphens/>
        <w:spacing w:line="360" w:lineRule="auto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76" w:name="_Toc11013553"/>
      <w:bookmarkStart w:id="77" w:name="_Toc198136817"/>
      <w:r>
        <w:rPr>
          <w:rFonts w:eastAsia="Calibri"/>
          <w:bCs/>
          <w:kern w:val="2"/>
          <w:sz w:val="28"/>
          <w:szCs w:val="28"/>
          <w:lang w:val="en-US"/>
        </w:rPr>
        <w:t>3.</w:t>
      </w:r>
      <w:r>
        <w:rPr>
          <w:rFonts w:eastAsia="Calibri"/>
          <w:bCs/>
          <w:kern w:val="2"/>
          <w:sz w:val="28"/>
          <w:szCs w:val="28"/>
        </w:rPr>
        <w:t>ППП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GPSS World</w:t>
      </w:r>
      <w:bookmarkEnd w:id="76"/>
      <w:bookmarkEnd w:id="77"/>
    </w:p>
    <w:p w:rsidR="00451F4F" w:rsidRDefault="00451F4F">
      <w:pPr>
        <w:keepNext/>
        <w:widowControl w:val="0"/>
        <w:suppressAutoHyphens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  <w:lang w:val="en-US"/>
        </w:rPr>
      </w:pPr>
      <w:bookmarkStart w:id="78" w:name="_Toc531614953"/>
      <w:bookmarkStart w:id="79" w:name="_Toc531686470"/>
      <w:bookmarkStart w:id="80" w:name="_Toc10243179"/>
      <w:bookmarkStart w:id="81" w:name="_Toc11013555"/>
    </w:p>
    <w:p w:rsidR="00451F4F" w:rsidRDefault="00075B0D">
      <w:pPr>
        <w:keepNext/>
        <w:widowControl w:val="0"/>
        <w:suppressAutoHyphens/>
        <w:spacing w:line="360" w:lineRule="auto"/>
        <w:jc w:val="center"/>
        <w:outlineLvl w:val="0"/>
        <w:rPr>
          <w:rFonts w:eastAsia="Calibri"/>
          <w:bCs/>
          <w:kern w:val="2"/>
          <w:sz w:val="28"/>
          <w:szCs w:val="28"/>
        </w:rPr>
      </w:pPr>
      <w:bookmarkStart w:id="82" w:name="_Toc198136818"/>
      <w:r w:rsidRPr="00AF168E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78"/>
      <w:bookmarkEnd w:id="79"/>
      <w:bookmarkEnd w:id="80"/>
      <w:bookmarkEnd w:id="81"/>
      <w:bookmarkEnd w:id="82"/>
    </w:p>
    <w:p w:rsidR="00451F4F" w:rsidRDefault="00075B0D">
      <w:pPr>
        <w:widowControl w:val="0"/>
        <w:shd w:val="clear" w:color="auto" w:fill="FFFFFF"/>
        <w:tabs>
          <w:tab w:val="left" w:pos="442"/>
        </w:tabs>
        <w:suppressAutoHyphens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451F4F" w:rsidRDefault="00075B0D">
      <w:pPr>
        <w:widowControl w:val="0"/>
        <w:shd w:val="clear" w:color="auto" w:fill="FFFFFF"/>
        <w:tabs>
          <w:tab w:val="left" w:pos="442"/>
        </w:tabs>
        <w:suppressAutoHyphens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451F4F" w:rsidRDefault="00075B0D">
      <w:pPr>
        <w:widowControl w:val="0"/>
        <w:shd w:val="clear" w:color="auto" w:fill="FFFFFF"/>
        <w:tabs>
          <w:tab w:val="left" w:pos="442"/>
        </w:tabs>
        <w:suppressAutoHyphens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2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451F4F" w:rsidRDefault="00075B0D">
      <w:pPr>
        <w:widowControl w:val="0"/>
        <w:shd w:val="clear" w:color="auto" w:fill="FFFFFF"/>
        <w:tabs>
          <w:tab w:val="left" w:pos="442"/>
        </w:tabs>
        <w:suppressAutoHyphens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451F4F" w:rsidRDefault="00451F4F">
      <w:pPr>
        <w:shd w:val="clear" w:color="auto" w:fill="FFFFFF"/>
        <w:tabs>
          <w:tab w:val="left" w:pos="442"/>
        </w:tabs>
        <w:suppressAutoHyphens/>
        <w:spacing w:line="360" w:lineRule="auto"/>
        <w:jc w:val="both"/>
        <w:rPr>
          <w:bCs/>
          <w:sz w:val="28"/>
          <w:szCs w:val="28"/>
        </w:rPr>
      </w:pPr>
    </w:p>
    <w:p w:rsidR="00451F4F" w:rsidRDefault="00075B0D">
      <w:pPr>
        <w:shd w:val="clear" w:color="auto" w:fill="FFFFFF"/>
        <w:tabs>
          <w:tab w:val="left" w:pos="442"/>
        </w:tabs>
        <w:suppressAutoHyphens/>
        <w:spacing w:line="360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451F4F" w:rsidRDefault="00075B0D">
      <w:pPr>
        <w:suppressAutoHyphens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451F4F" w:rsidRDefault="00075B0D">
      <w:pPr>
        <w:suppressAutoHyphens/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83" w:name="_Toc511925813"/>
      <w:bookmarkStart w:id="84" w:name="_Toc519523371"/>
      <w:bookmarkStart w:id="85" w:name="_Toc11013556"/>
      <w:bookmarkStart w:id="86" w:name="_Toc198136819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3"/>
      <w:bookmarkEnd w:id="84"/>
      <w:bookmarkEnd w:id="85"/>
      <w:bookmarkEnd w:id="86"/>
    </w:p>
    <w:p w:rsidR="00451F4F" w:rsidRDefault="00075B0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«Регулирование рисков деятельности институтов финансовых рынков»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451F4F" w:rsidRDefault="00451F4F">
      <w:pPr>
        <w:suppressAutoHyphens/>
        <w:spacing w:line="360" w:lineRule="auto"/>
        <w:jc w:val="both"/>
        <w:rPr>
          <w:sz w:val="28"/>
          <w:szCs w:val="28"/>
        </w:rPr>
      </w:pPr>
    </w:p>
    <w:sectPr w:rsidR="00451F4F">
      <w:footerReference w:type="default" r:id="rId13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D5F" w:rsidRDefault="002A4D5F">
      <w:r>
        <w:separator/>
      </w:r>
    </w:p>
  </w:endnote>
  <w:endnote w:type="continuationSeparator" w:id="0">
    <w:p w:rsidR="002A4D5F" w:rsidRDefault="002A4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MV Boli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964" w:rsidRDefault="00D52964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32" behindDoc="1" locked="0" layoutInCell="0" allowOverlap="1" wp14:anchorId="7C9E8017" wp14:editId="67A4E04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0930" cy="174625"/>
              <wp:effectExtent l="0" t="0" r="0" b="0"/>
              <wp:wrapSquare wrapText="bothSides"/>
              <wp:docPr id="1" name="Изображение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044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2964" w:rsidRDefault="00D52964">
                          <w:pPr>
                            <w:pStyle w:val="af7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>PAGE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783B58">
                            <w:rPr>
                              <w:rStyle w:val="a9"/>
                              <w:noProof/>
                            </w:rPr>
                            <w:t>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C9E8017" id="Изображение1" o:spid="_x0000_s1026" style="position:absolute;margin-left:0;margin-top:.05pt;width:85.9pt;height:13.75pt;z-index:-50331644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" o:allowincell="f" filled="f" stroked="f" strokeweight="0">
              <v:textbox style="mso-fit-shape-to-text:t" inset="0,0,0,0">
                <w:txbxContent>
                  <w:p w:rsidR="00D52964" w:rsidRDefault="00D52964">
                    <w:pPr>
                      <w:pStyle w:val="af7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>PAGE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783B58">
                      <w:rPr>
                        <w:rStyle w:val="a9"/>
                        <w:noProof/>
                      </w:rPr>
                      <w:t>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964" w:rsidRDefault="00D52964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16" behindDoc="1" locked="0" layoutInCell="0" allowOverlap="1" wp14:anchorId="3B3CC941" wp14:editId="260184B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0930" cy="174625"/>
              <wp:effectExtent l="0" t="0" r="0" b="0"/>
              <wp:wrapSquare wrapText="bothSides"/>
              <wp:docPr id="3" name="Изображение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044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2964" w:rsidRDefault="00D52964">
                          <w:pPr>
                            <w:pStyle w:val="af7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>PAGE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783B58">
                            <w:rPr>
                              <w:rStyle w:val="a9"/>
                              <w:noProof/>
                            </w:rPr>
                            <w:t>3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B3CC941" id="Изображение2" o:spid="_x0000_s1027" style="position:absolute;margin-left:0;margin-top:.05pt;width:85.9pt;height:13.75pt;z-index:-5033164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" o:allowincell="f" filled="f" stroked="f" strokeweight="0">
              <v:textbox style="mso-fit-shape-to-text:t" inset="0,0,0,0">
                <w:txbxContent>
                  <w:p w:rsidR="00D52964" w:rsidRDefault="00D52964">
                    <w:pPr>
                      <w:pStyle w:val="af7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>PAGE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783B58">
                      <w:rPr>
                        <w:rStyle w:val="a9"/>
                        <w:noProof/>
                      </w:rPr>
                      <w:t>3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964" w:rsidRDefault="00D52964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20" behindDoc="1" locked="0" layoutInCell="0" allowOverlap="1" wp14:anchorId="234CA8D0" wp14:editId="4EF4E89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0930" cy="174625"/>
              <wp:effectExtent l="0" t="0" r="0" b="0"/>
              <wp:wrapSquare wrapText="bothSides"/>
              <wp:docPr id="6" name="Изображение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044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2964" w:rsidRDefault="00D52964">
                          <w:pPr>
                            <w:pStyle w:val="af7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>PAGE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783B58">
                            <w:rPr>
                              <w:rStyle w:val="a9"/>
                              <w:noProof/>
                            </w:rPr>
                            <w:t>19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34CA8D0" id="Изображение3" o:spid="_x0000_s1028" style="position:absolute;margin-left:0;margin-top:.05pt;width:85.9pt;height:13.75pt;z-index:-50331646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" o:allowincell="f" filled="f" stroked="f" strokeweight="0">
              <v:textbox style="mso-fit-shape-to-text:t" inset="0,0,0,0">
                <w:txbxContent>
                  <w:p w:rsidR="00D52964" w:rsidRDefault="00D52964">
                    <w:pPr>
                      <w:pStyle w:val="af7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>PAGE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783B58">
                      <w:rPr>
                        <w:rStyle w:val="a9"/>
                        <w:noProof/>
                      </w:rPr>
                      <w:t>19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964" w:rsidRDefault="00D52964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31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0930" cy="174625"/>
              <wp:effectExtent l="0" t="0" r="0" b="0"/>
              <wp:wrapSquare wrapText="bothSides"/>
              <wp:docPr id="8" name="Изображение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044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2964" w:rsidRDefault="00D52964">
                          <w:pPr>
                            <w:pStyle w:val="af7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>PAGE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783B58">
                            <w:rPr>
                              <w:rStyle w:val="a9"/>
                              <w:noProof/>
                            </w:rPr>
                            <w:t>21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Изображение4" o:spid="_x0000_s1029" style="position:absolute;margin-left:0;margin-top:.05pt;width:85.9pt;height:13.75pt;z-index:-50331644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" o:allowincell="f" filled="f" stroked="f" strokeweight="0">
              <v:textbox style="mso-fit-shape-to-text:t" inset="0,0,0,0">
                <w:txbxContent>
                  <w:p w:rsidR="00D52964" w:rsidRDefault="00D52964">
                    <w:pPr>
                      <w:pStyle w:val="af7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>PAGE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783B58">
                      <w:rPr>
                        <w:rStyle w:val="a9"/>
                        <w:noProof/>
                      </w:rPr>
                      <w:t>21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D5F" w:rsidRDefault="002A4D5F">
      <w:r>
        <w:separator/>
      </w:r>
    </w:p>
  </w:footnote>
  <w:footnote w:type="continuationSeparator" w:id="0">
    <w:p w:rsidR="002A4D5F" w:rsidRDefault="002A4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765FF"/>
    <w:multiLevelType w:val="multilevel"/>
    <w:tmpl w:val="55DA0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236868"/>
    <w:multiLevelType w:val="multilevel"/>
    <w:tmpl w:val="698A338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DC1804"/>
    <w:multiLevelType w:val="multilevel"/>
    <w:tmpl w:val="18968286"/>
    <w:lvl w:ilvl="0">
      <w:start w:val="1"/>
      <w:numFmt w:val="decimal"/>
      <w:lvlText w:val="%1."/>
      <w:lvlJc w:val="left"/>
      <w:pPr>
        <w:tabs>
          <w:tab w:val="num" w:pos="0"/>
        </w:tabs>
        <w:ind w:left="5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41" w:hanging="180"/>
      </w:pPr>
    </w:lvl>
  </w:abstractNum>
  <w:abstractNum w:abstractNumId="3" w15:restartNumberingAfterBreak="0">
    <w:nsid w:val="184C4B81"/>
    <w:multiLevelType w:val="multilevel"/>
    <w:tmpl w:val="9F204014"/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1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9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6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3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0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7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239" w:hanging="180"/>
      </w:pPr>
    </w:lvl>
  </w:abstractNum>
  <w:abstractNum w:abstractNumId="4" w15:restartNumberingAfterBreak="0">
    <w:nsid w:val="3A07555B"/>
    <w:multiLevelType w:val="multilevel"/>
    <w:tmpl w:val="8B7C9E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701EFB"/>
    <w:multiLevelType w:val="multilevel"/>
    <w:tmpl w:val="71DC7E9C"/>
    <w:lvl w:ilvl="0">
      <w:start w:val="1"/>
      <w:numFmt w:val="decimal"/>
      <w:lvlText w:val="%1."/>
      <w:lvlJc w:val="left"/>
      <w:pPr>
        <w:tabs>
          <w:tab w:val="num" w:pos="0"/>
        </w:tabs>
        <w:ind w:left="800" w:hanging="4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28E04BF"/>
    <w:multiLevelType w:val="multilevel"/>
    <w:tmpl w:val="D7C4FF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CAD517A"/>
    <w:multiLevelType w:val="multilevel"/>
    <w:tmpl w:val="E4145AA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08A0D92"/>
    <w:multiLevelType w:val="multilevel"/>
    <w:tmpl w:val="AD9841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554E4B51"/>
    <w:multiLevelType w:val="multilevel"/>
    <w:tmpl w:val="29E24602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8" w:hanging="720"/>
      </w:p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5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3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9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65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18" w:hanging="2160"/>
      </w:pPr>
    </w:lvl>
  </w:abstractNum>
  <w:abstractNum w:abstractNumId="10" w15:restartNumberingAfterBreak="0">
    <w:nsid w:val="616E752C"/>
    <w:multiLevelType w:val="multilevel"/>
    <w:tmpl w:val="C45218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65938B7"/>
    <w:multiLevelType w:val="multilevel"/>
    <w:tmpl w:val="F41A3B2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DAA6D80"/>
    <w:multiLevelType w:val="multilevel"/>
    <w:tmpl w:val="17A6A376"/>
    <w:lvl w:ilvl="0">
      <w:start w:val="1"/>
      <w:numFmt w:val="decimal"/>
      <w:lvlText w:val="%1."/>
      <w:lvlJc w:val="left"/>
      <w:pPr>
        <w:tabs>
          <w:tab w:val="num" w:pos="0"/>
        </w:tabs>
        <w:ind w:left="864" w:hanging="50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DB86BB7"/>
    <w:multiLevelType w:val="multilevel"/>
    <w:tmpl w:val="2A5C872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4" w15:restartNumberingAfterBreak="0">
    <w:nsid w:val="70B17D6F"/>
    <w:multiLevelType w:val="multilevel"/>
    <w:tmpl w:val="9A2AE7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57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4F"/>
    <w:rsid w:val="00075B0D"/>
    <w:rsid w:val="000E6F2F"/>
    <w:rsid w:val="002A4D5F"/>
    <w:rsid w:val="002C7BE5"/>
    <w:rsid w:val="00372C26"/>
    <w:rsid w:val="00377357"/>
    <w:rsid w:val="00451F4F"/>
    <w:rsid w:val="00491730"/>
    <w:rsid w:val="0073595B"/>
    <w:rsid w:val="00741F9C"/>
    <w:rsid w:val="00783B58"/>
    <w:rsid w:val="00A72ADB"/>
    <w:rsid w:val="00AF168E"/>
    <w:rsid w:val="00C85359"/>
    <w:rsid w:val="00D52964"/>
    <w:rsid w:val="00DA2522"/>
    <w:rsid w:val="00FF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77E4F"/>
  <w15:docId w15:val="{17CEEF17-B033-4B7C-A963-74579CDF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FA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41DDE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8">
    <w:name w:val="heading 8"/>
    <w:basedOn w:val="a"/>
    <w:next w:val="a"/>
    <w:qFormat/>
    <w:locked/>
    <w:rsid w:val="00FA3B3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qFormat/>
    <w:locked/>
    <w:rsid w:val="00E37EE0"/>
    <w:rPr>
      <w:rFonts w:ascii="Lucida Grande CY" w:hAnsi="Lucida Grande CY" w:cs="Lucida Grande CY"/>
      <w:sz w:val="18"/>
      <w:szCs w:val="18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2C5417"/>
    <w:rPr>
      <w:vertAlign w:val="superscript"/>
    </w:rPr>
  </w:style>
  <w:style w:type="character" w:customStyle="1" w:styleId="11">
    <w:name w:val="Абзац списка Знак1"/>
    <w:link w:val="a5"/>
    <w:qFormat/>
    <w:locked/>
    <w:rsid w:val="00DA5025"/>
    <w:rPr>
      <w:rFonts w:ascii="Calibri" w:hAnsi="Calibri"/>
      <w:sz w:val="22"/>
      <w:szCs w:val="22"/>
      <w:lang w:val="ru-RU" w:eastAsia="en-US" w:bidi="ar-SA"/>
    </w:rPr>
  </w:style>
  <w:style w:type="character" w:customStyle="1" w:styleId="a6">
    <w:name w:val="Заголовок Знак"/>
    <w:qFormat/>
    <w:locked/>
    <w:rsid w:val="00DF2F11"/>
    <w:rPr>
      <w:rFonts w:ascii="Cambria" w:eastAsia="MS Mincho" w:hAnsi="Cambria"/>
      <w:b/>
      <w:bCs/>
      <w:kern w:val="2"/>
      <w:sz w:val="32"/>
      <w:szCs w:val="32"/>
      <w:lang w:val="ru-RU" w:eastAsia="en-US" w:bidi="ar-SA"/>
    </w:rPr>
  </w:style>
  <w:style w:type="character" w:customStyle="1" w:styleId="FontStyle11">
    <w:name w:val="Font Style11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753EFA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753EF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753EFA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7">
    <w:name w:val="Strong"/>
    <w:qFormat/>
    <w:locked/>
    <w:rsid w:val="00753EFA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E76A19"/>
  </w:style>
  <w:style w:type="character" w:customStyle="1" w:styleId="-">
    <w:name w:val="Интернет-ссылка"/>
    <w:uiPriority w:val="99"/>
    <w:rsid w:val="0065251D"/>
    <w:rPr>
      <w:color w:val="0000FF"/>
      <w:u w:val="single"/>
    </w:rPr>
  </w:style>
  <w:style w:type="character" w:customStyle="1" w:styleId="blk">
    <w:name w:val="blk"/>
    <w:basedOn w:val="a0"/>
    <w:qFormat/>
    <w:rsid w:val="00FB2FB5"/>
  </w:style>
  <w:style w:type="character" w:customStyle="1" w:styleId="b">
    <w:name w:val="b"/>
    <w:basedOn w:val="a0"/>
    <w:qFormat/>
    <w:rsid w:val="00FB2FB5"/>
  </w:style>
  <w:style w:type="character" w:customStyle="1" w:styleId="10">
    <w:name w:val="Заголовок 1 Знак"/>
    <w:link w:val="1"/>
    <w:qFormat/>
    <w:locked/>
    <w:rsid w:val="00941DDE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8">
    <w:name w:val="Текст сноски Знак"/>
    <w:uiPriority w:val="99"/>
    <w:qFormat/>
    <w:locked/>
    <w:rsid w:val="00032894"/>
    <w:rPr>
      <w:lang w:val="ru-RU" w:eastAsia="ru-RU" w:bidi="ar-SA"/>
    </w:rPr>
  </w:style>
  <w:style w:type="character" w:customStyle="1" w:styleId="2">
    <w:name w:val="Основной текст 2 Знак"/>
    <w:link w:val="2"/>
    <w:qFormat/>
    <w:locked/>
    <w:rsid w:val="00FA3B34"/>
    <w:rPr>
      <w:rFonts w:eastAsia="MS Mincho"/>
      <w:color w:val="000000"/>
      <w:sz w:val="32"/>
      <w:szCs w:val="32"/>
      <w:u w:val="none" w:color="000000"/>
      <w:lang w:val="ru-RU" w:eastAsia="ru-RU" w:bidi="ar-SA"/>
    </w:rPr>
  </w:style>
  <w:style w:type="character" w:styleId="a9">
    <w:name w:val="page number"/>
    <w:basedOn w:val="a0"/>
    <w:qFormat/>
    <w:rsid w:val="00BA563C"/>
  </w:style>
  <w:style w:type="character" w:customStyle="1" w:styleId="aa">
    <w:name w:val="Посещённая гиперссылка"/>
    <w:uiPriority w:val="99"/>
    <w:semiHidden/>
    <w:unhideWhenUsed/>
    <w:rsid w:val="00824647"/>
    <w:rPr>
      <w:color w:val="954F72"/>
      <w:u w:val="single"/>
    </w:rPr>
  </w:style>
  <w:style w:type="character" w:customStyle="1" w:styleId="ab">
    <w:name w:val="Основной текст Знак"/>
    <w:uiPriority w:val="99"/>
    <w:semiHidden/>
    <w:qFormat/>
    <w:rsid w:val="00777912"/>
    <w:rPr>
      <w:sz w:val="24"/>
      <w:szCs w:val="24"/>
    </w:rPr>
  </w:style>
  <w:style w:type="character" w:customStyle="1" w:styleId="12">
    <w:name w:val="Оглавление 1 Знак"/>
    <w:link w:val="13"/>
    <w:uiPriority w:val="99"/>
    <w:qFormat/>
    <w:locked/>
    <w:rsid w:val="00777912"/>
    <w:rPr>
      <w:b/>
      <w:bCs/>
      <w:sz w:val="26"/>
      <w:szCs w:val="26"/>
      <w:shd w:val="clear" w:color="auto" w:fill="FFFFFF"/>
    </w:rPr>
  </w:style>
  <w:style w:type="character" w:customStyle="1" w:styleId="ac">
    <w:name w:val="Абзац списка Знак"/>
    <w:uiPriority w:val="34"/>
    <w:qFormat/>
    <w:rsid w:val="00E04278"/>
    <w:rPr>
      <w:rFonts w:ascii="Calibri" w:eastAsia="Calibri" w:hAnsi="Calibri"/>
      <w:sz w:val="22"/>
      <w:szCs w:val="22"/>
      <w:lang w:eastAsia="ar-SA"/>
    </w:rPr>
  </w:style>
  <w:style w:type="character" w:customStyle="1" w:styleId="14">
    <w:name w:val="Неразрешенное упоминание1"/>
    <w:uiPriority w:val="99"/>
    <w:semiHidden/>
    <w:unhideWhenUsed/>
    <w:qFormat/>
    <w:rsid w:val="006370C8"/>
    <w:rPr>
      <w:color w:val="605E5C"/>
      <w:shd w:val="clear" w:color="auto" w:fill="E1DFDD"/>
    </w:rPr>
  </w:style>
  <w:style w:type="character" w:customStyle="1" w:styleId="markedcontent">
    <w:name w:val="markedcontent"/>
    <w:basedOn w:val="a0"/>
    <w:qFormat/>
    <w:rsid w:val="00862473"/>
  </w:style>
  <w:style w:type="paragraph" w:styleId="ad">
    <w:name w:val="Title"/>
    <w:basedOn w:val="a"/>
    <w:next w:val="ae"/>
    <w:qFormat/>
    <w:locked/>
    <w:rsid w:val="00DF2F11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styleId="ae">
    <w:name w:val="Body Text"/>
    <w:basedOn w:val="a"/>
    <w:uiPriority w:val="99"/>
    <w:unhideWhenUsed/>
    <w:rsid w:val="00777912"/>
    <w:pPr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2">
    <w:name w:val="Balloon Text"/>
    <w:basedOn w:val="a"/>
    <w:uiPriority w:val="99"/>
    <w:semiHidden/>
    <w:qFormat/>
    <w:rsid w:val="00E37EE0"/>
    <w:rPr>
      <w:rFonts w:ascii="Lucida Grande CY" w:hAnsi="Lucida Grande CY" w:cs="Lucida Grande CY"/>
      <w:sz w:val="18"/>
      <w:szCs w:val="18"/>
    </w:rPr>
  </w:style>
  <w:style w:type="paragraph" w:styleId="af3">
    <w:name w:val="footnote text"/>
    <w:basedOn w:val="a"/>
    <w:uiPriority w:val="99"/>
    <w:rsid w:val="002C5417"/>
    <w:rPr>
      <w:sz w:val="20"/>
      <w:szCs w:val="20"/>
    </w:rPr>
  </w:style>
  <w:style w:type="paragraph" w:styleId="a5">
    <w:name w:val="List Paragraph"/>
    <w:basedOn w:val="a"/>
    <w:link w:val="11"/>
    <w:uiPriority w:val="34"/>
    <w:qFormat/>
    <w:rsid w:val="00E04278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qFormat/>
    <w:rsid w:val="00DF2F11"/>
    <w:rPr>
      <w:rFonts w:eastAsia="MS Mincho"/>
      <w:color w:val="000000"/>
      <w:sz w:val="24"/>
      <w:szCs w:val="24"/>
    </w:rPr>
  </w:style>
  <w:style w:type="paragraph" w:customStyle="1" w:styleId="21">
    <w:name w:val="Основной текст 21"/>
    <w:basedOn w:val="a"/>
    <w:qFormat/>
    <w:rsid w:val="00DF2F11"/>
    <w:pPr>
      <w:overflowPunct w:val="0"/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DF2F11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753EFA"/>
    <w:pPr>
      <w:widowControl w:val="0"/>
    </w:pPr>
  </w:style>
  <w:style w:type="paragraph" w:customStyle="1" w:styleId="Style2">
    <w:name w:val="Style2"/>
    <w:basedOn w:val="a"/>
    <w:qFormat/>
    <w:rsid w:val="00753EFA"/>
    <w:pPr>
      <w:widowControl w:val="0"/>
    </w:pPr>
  </w:style>
  <w:style w:type="paragraph" w:customStyle="1" w:styleId="Style3">
    <w:name w:val="Style3"/>
    <w:basedOn w:val="a"/>
    <w:qFormat/>
    <w:rsid w:val="00753EFA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753EFA"/>
    <w:pPr>
      <w:widowControl w:val="0"/>
    </w:pPr>
  </w:style>
  <w:style w:type="paragraph" w:customStyle="1" w:styleId="Style5">
    <w:name w:val="Style5"/>
    <w:basedOn w:val="a"/>
    <w:qFormat/>
    <w:rsid w:val="00753EFA"/>
    <w:pPr>
      <w:widowControl w:val="0"/>
    </w:pPr>
  </w:style>
  <w:style w:type="paragraph" w:customStyle="1" w:styleId="Style6">
    <w:name w:val="Style6"/>
    <w:basedOn w:val="a"/>
    <w:qFormat/>
    <w:rsid w:val="00753EFA"/>
    <w:pPr>
      <w:widowControl w:val="0"/>
    </w:pPr>
  </w:style>
  <w:style w:type="paragraph" w:customStyle="1" w:styleId="Style7">
    <w:name w:val="Style7"/>
    <w:basedOn w:val="a"/>
    <w:qFormat/>
    <w:rsid w:val="00753EFA"/>
    <w:pPr>
      <w:widowControl w:val="0"/>
    </w:pPr>
  </w:style>
  <w:style w:type="paragraph" w:styleId="af4">
    <w:name w:val="Normal (Web)"/>
    <w:basedOn w:val="a"/>
    <w:qFormat/>
    <w:rsid w:val="00753EFA"/>
    <w:pPr>
      <w:spacing w:beforeAutospacing="1" w:afterAutospacing="1"/>
    </w:pPr>
    <w:rPr>
      <w:rFonts w:eastAsia="MS Mincho"/>
    </w:rPr>
  </w:style>
  <w:style w:type="paragraph" w:customStyle="1" w:styleId="af5">
    <w:name w:val="список с точками"/>
    <w:qFormat/>
    <w:rsid w:val="00032894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22">
    <w:name w:val="Основной текст 22"/>
    <w:basedOn w:val="a"/>
    <w:qFormat/>
    <w:rsid w:val="00830196"/>
    <w:rPr>
      <w:sz w:val="32"/>
      <w:szCs w:val="20"/>
      <w:lang w:val="en-GB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rsid w:val="00BA563C"/>
    <w:pPr>
      <w:tabs>
        <w:tab w:val="center" w:pos="4677"/>
        <w:tab w:val="right" w:pos="9355"/>
      </w:tabs>
    </w:pPr>
  </w:style>
  <w:style w:type="paragraph" w:styleId="13">
    <w:name w:val="toc 1"/>
    <w:basedOn w:val="a"/>
    <w:next w:val="a"/>
    <w:link w:val="12"/>
    <w:autoRedefine/>
    <w:uiPriority w:val="39"/>
    <w:rsid w:val="0077574F"/>
    <w:pPr>
      <w:tabs>
        <w:tab w:val="right" w:leader="dot" w:pos="10196"/>
      </w:tabs>
    </w:pPr>
    <w:rPr>
      <w:b/>
    </w:rPr>
  </w:style>
  <w:style w:type="paragraph" w:customStyle="1" w:styleId="15">
    <w:name w:val="Заголовок №1"/>
    <w:basedOn w:val="a"/>
    <w:uiPriority w:val="99"/>
    <w:qFormat/>
    <w:rsid w:val="00777912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styleId="3">
    <w:name w:val="List Bullet 3"/>
    <w:basedOn w:val="a"/>
    <w:qFormat/>
    <w:rsid w:val="006D22D1"/>
    <w:pPr>
      <w:ind w:left="566" w:hanging="283"/>
    </w:pPr>
  </w:style>
  <w:style w:type="paragraph" w:customStyle="1" w:styleId="31">
    <w:name w:val="Основной текст 31"/>
    <w:basedOn w:val="a"/>
    <w:qFormat/>
    <w:rsid w:val="00E65E71"/>
    <w:pPr>
      <w:suppressAutoHyphens/>
      <w:jc w:val="both"/>
    </w:pPr>
    <w:rPr>
      <w:rFonts w:ascii="Arial" w:hAnsi="Arial" w:cs="Arial"/>
      <w:szCs w:val="20"/>
      <w:lang w:eastAsia="ar-SA"/>
    </w:rPr>
  </w:style>
  <w:style w:type="paragraph" w:customStyle="1" w:styleId="af8">
    <w:name w:val="Содержимое врезки"/>
    <w:basedOn w:val="a"/>
    <w:qFormat/>
  </w:style>
  <w:style w:type="table" w:styleId="af9">
    <w:name w:val="Table Grid"/>
    <w:basedOn w:val="a1"/>
    <w:uiPriority w:val="99"/>
    <w:rsid w:val="00D67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rsid w:val="00D91E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rsid w:val="003477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39"/>
    <w:rsid w:val="001F540C"/>
    <w:rPr>
      <w:szCs w:val="24"/>
      <w:lang w:val="en-US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unhideWhenUsed/>
    <w:rsid w:val="00783B58"/>
    <w:pPr>
      <w:spacing w:after="100"/>
      <w:ind w:left="240"/>
    </w:pPr>
  </w:style>
  <w:style w:type="character" w:styleId="afa">
    <w:name w:val="Hyperlink"/>
    <w:basedOn w:val="a0"/>
    <w:uiPriority w:val="99"/>
    <w:unhideWhenUsed/>
    <w:rsid w:val="00783B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DE470-EE04-4E30-A9C2-66C4F31B4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28</Pages>
  <Words>7161</Words>
  <Characters>40818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HOME</Company>
  <LinksUpToDate>false</LinksUpToDate>
  <CharactersWithSpaces>47884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Айрапетян Каринэ Петросовна</cp:lastModifiedBy>
  <cp:revision>6</cp:revision>
  <cp:lastPrinted>2025-05-12T14:44:00Z</cp:lastPrinted>
  <dcterms:created xsi:type="dcterms:W3CDTF">2025-04-28T14:58:00Z</dcterms:created>
  <dcterms:modified xsi:type="dcterms:W3CDTF">2025-05-14T14:40:00Z</dcterms:modified>
  <dc:language>ru-RU</dc:language>
</cp:coreProperties>
</file>